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28016" w14:textId="291AA634" w:rsidR="00831161" w:rsidRDefault="000F7377">
      <w:pPr>
        <w:tabs>
          <w:tab w:val="left" w:pos="708"/>
          <w:tab w:val="left" w:pos="1416"/>
          <w:tab w:val="center" w:pos="4748"/>
        </w:tabs>
        <w:spacing w:after="0"/>
        <w:rPr>
          <w:rFonts w:ascii="Arial" w:eastAsia="Arial" w:hAnsi="Arial" w:cs="Arial"/>
          <w:b/>
          <w:sz w:val="20"/>
          <w:szCs w:val="20"/>
        </w:rPr>
      </w:pPr>
      <w:bookmarkStart w:id="0" w:name="_heading=h.gjdgxs" w:colFirst="0" w:colLast="0"/>
      <w:bookmarkEnd w:id="0"/>
      <w:r w:rsidRPr="00E44855">
        <w:rPr>
          <w:rFonts w:ascii="Arial" w:eastAsia="Arial" w:hAnsi="Arial" w:cs="Arial"/>
          <w:b/>
          <w:sz w:val="20"/>
          <w:szCs w:val="20"/>
        </w:rPr>
        <w:t>ZOnE.080.</w:t>
      </w:r>
      <w:r w:rsidR="001B3FAC" w:rsidRPr="00E44855">
        <w:rPr>
          <w:rFonts w:ascii="Arial" w:eastAsia="Arial" w:hAnsi="Arial" w:cs="Arial"/>
          <w:b/>
          <w:sz w:val="20"/>
          <w:szCs w:val="20"/>
        </w:rPr>
        <w:t>10</w:t>
      </w:r>
      <w:r w:rsidRPr="00E44855">
        <w:rPr>
          <w:rFonts w:ascii="Arial" w:eastAsia="Arial" w:hAnsi="Arial" w:cs="Arial"/>
          <w:b/>
          <w:sz w:val="20"/>
          <w:szCs w:val="20"/>
        </w:rPr>
        <w:t>.202</w:t>
      </w:r>
      <w:r w:rsidR="001B3FAC" w:rsidRPr="00E44855">
        <w:rPr>
          <w:rFonts w:ascii="Arial" w:eastAsia="Arial" w:hAnsi="Arial" w:cs="Arial"/>
          <w:b/>
          <w:sz w:val="20"/>
          <w:szCs w:val="20"/>
        </w:rPr>
        <w:t>2</w:t>
      </w:r>
      <w:r w:rsidRPr="00E44855">
        <w:rPr>
          <w:rFonts w:ascii="Arial" w:eastAsia="Arial" w:hAnsi="Arial" w:cs="Arial"/>
          <w:b/>
          <w:sz w:val="20"/>
          <w:szCs w:val="20"/>
        </w:rPr>
        <w:t>.DJ.AZ</w:t>
      </w:r>
      <w:r w:rsidRPr="00D6306A">
        <w:rPr>
          <w:rFonts w:ascii="Arial" w:eastAsia="Arial" w:hAnsi="Arial" w:cs="Arial"/>
          <w:b/>
          <w:sz w:val="20"/>
          <w:szCs w:val="20"/>
        </w:rPr>
        <w:t xml:space="preserve">  </w:t>
      </w:r>
      <w:r>
        <w:rPr>
          <w:rFonts w:ascii="Arial" w:eastAsia="Arial" w:hAnsi="Arial" w:cs="Arial"/>
          <w:b/>
          <w:sz w:val="20"/>
          <w:szCs w:val="20"/>
        </w:rPr>
        <w:t xml:space="preserve">                                                                     Załącznik do uchwały nr 10 </w:t>
      </w:r>
    </w:p>
    <w:p w14:paraId="19E898B9" w14:textId="77777777" w:rsidR="00831161" w:rsidRDefault="000F7377">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Komitetu Rady Ministrów do Spraw Cyfryzacji </w:t>
      </w:r>
    </w:p>
    <w:p w14:paraId="0B37A4B0" w14:textId="77777777" w:rsidR="00831161" w:rsidRDefault="000F7377">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         z dnia 16 kwietnia 2020 r.  </w:t>
      </w:r>
    </w:p>
    <w:p w14:paraId="70B59F3E" w14:textId="77777777" w:rsidR="00831161" w:rsidRDefault="00831161">
      <w:pPr>
        <w:tabs>
          <w:tab w:val="left" w:pos="708"/>
          <w:tab w:val="left" w:pos="1416"/>
          <w:tab w:val="center" w:pos="4748"/>
        </w:tabs>
        <w:spacing w:before="180" w:after="0"/>
        <w:ind w:firstLine="425"/>
        <w:jc w:val="center"/>
        <w:rPr>
          <w:rFonts w:ascii="Arial" w:eastAsia="Arial" w:hAnsi="Arial" w:cs="Arial"/>
          <w:b/>
          <w:sz w:val="26"/>
          <w:szCs w:val="26"/>
        </w:rPr>
      </w:pPr>
    </w:p>
    <w:p w14:paraId="02AB0D48" w14:textId="77777777" w:rsidR="00831161" w:rsidRDefault="000F7377">
      <w:pPr>
        <w:tabs>
          <w:tab w:val="left" w:pos="708"/>
          <w:tab w:val="left" w:pos="1416"/>
          <w:tab w:val="center" w:pos="4748"/>
        </w:tabs>
        <w:spacing w:before="180" w:after="0"/>
        <w:ind w:firstLine="425"/>
        <w:jc w:val="center"/>
        <w:rPr>
          <w:color w:val="000000"/>
        </w:rPr>
      </w:pPr>
      <w:r>
        <w:rPr>
          <w:rFonts w:ascii="Arial" w:eastAsia="Arial" w:hAnsi="Arial" w:cs="Arial"/>
          <w:b/>
          <w:sz w:val="26"/>
          <w:szCs w:val="26"/>
        </w:rPr>
        <w:t>RAPORT</w:t>
      </w:r>
    </w:p>
    <w:p w14:paraId="77292B17" w14:textId="77777777" w:rsidR="00831161" w:rsidRDefault="000F7377">
      <w:pPr>
        <w:pStyle w:val="Nagwek1"/>
        <w:spacing w:before="0" w:after="120" w:line="240" w:lineRule="auto"/>
        <w:jc w:val="center"/>
        <w:rPr>
          <w:rFonts w:ascii="Arial" w:eastAsia="Arial" w:hAnsi="Arial" w:cs="Arial"/>
          <w:b/>
          <w:color w:val="000000"/>
          <w:sz w:val="24"/>
          <w:szCs w:val="24"/>
        </w:rPr>
      </w:pPr>
      <w:r>
        <w:rPr>
          <w:rFonts w:ascii="Arial" w:eastAsia="Arial" w:hAnsi="Arial" w:cs="Arial"/>
          <w:b/>
          <w:color w:val="000000"/>
          <w:sz w:val="24"/>
          <w:szCs w:val="24"/>
        </w:rPr>
        <w:t xml:space="preserve">z postępu rzeczowo-finansowego projektu informatycznego </w:t>
      </w:r>
    </w:p>
    <w:p w14:paraId="01670A72" w14:textId="7454A3BC" w:rsidR="00831161" w:rsidRDefault="000F7377">
      <w:pPr>
        <w:pStyle w:val="Nagwek1"/>
        <w:spacing w:before="0" w:after="120" w:line="240" w:lineRule="auto"/>
        <w:jc w:val="center"/>
        <w:rPr>
          <w:rFonts w:ascii="Arial" w:eastAsia="Arial" w:hAnsi="Arial" w:cs="Arial"/>
          <w:b/>
          <w:color w:val="000000"/>
          <w:sz w:val="24"/>
          <w:szCs w:val="24"/>
          <w:highlight w:val="yellow"/>
        </w:rPr>
      </w:pPr>
      <w:r>
        <w:rPr>
          <w:rFonts w:ascii="Arial" w:eastAsia="Arial" w:hAnsi="Arial" w:cs="Arial"/>
          <w:b/>
          <w:color w:val="000000"/>
          <w:sz w:val="24"/>
          <w:szCs w:val="24"/>
        </w:rPr>
        <w:t>za I</w:t>
      </w:r>
      <w:r w:rsidR="006D208D">
        <w:rPr>
          <w:rFonts w:ascii="Arial" w:eastAsia="Arial" w:hAnsi="Arial" w:cs="Arial"/>
          <w:b/>
          <w:color w:val="000000"/>
          <w:sz w:val="24"/>
          <w:szCs w:val="24"/>
        </w:rPr>
        <w:t xml:space="preserve"> kwartał 2022</w:t>
      </w:r>
      <w:r>
        <w:rPr>
          <w:rFonts w:ascii="Arial" w:eastAsia="Arial" w:hAnsi="Arial" w:cs="Arial"/>
          <w:b/>
          <w:color w:val="000000"/>
          <w:sz w:val="24"/>
          <w:szCs w:val="24"/>
        </w:rPr>
        <w:t xml:space="preserve"> roku </w:t>
      </w:r>
    </w:p>
    <w:p w14:paraId="69086FFC" w14:textId="77777777" w:rsidR="00831161" w:rsidRDefault="00831161"/>
    <w:tbl>
      <w:tblPr>
        <w:tblStyle w:val="affff7"/>
        <w:tblW w:w="958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2"/>
        <w:gridCol w:w="6750"/>
      </w:tblGrid>
      <w:tr w:rsidR="00831161" w14:paraId="22C28C0E"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3BCF5B6" w14:textId="77777777" w:rsidR="00831161" w:rsidRDefault="000F7377">
            <w:pPr>
              <w:spacing w:after="120"/>
              <w:rPr>
                <w:rFonts w:ascii="Arial" w:eastAsia="Arial" w:hAnsi="Arial" w:cs="Arial"/>
                <w:b/>
                <w:sz w:val="24"/>
                <w:szCs w:val="24"/>
              </w:rPr>
            </w:pPr>
            <w:r>
              <w:rPr>
                <w:rFonts w:ascii="Arial" w:eastAsia="Arial" w:hAnsi="Arial" w:cs="Arial"/>
                <w:b/>
                <w:sz w:val="24"/>
                <w:szCs w:val="24"/>
              </w:rPr>
              <w:t>Tytuł 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2AF9EC" w14:textId="77777777" w:rsidR="00831161" w:rsidRDefault="000F7377">
            <w:pPr>
              <w:rPr>
                <w:rFonts w:ascii="Arial" w:eastAsia="Arial" w:hAnsi="Arial" w:cs="Arial"/>
                <w:i/>
                <w:sz w:val="20"/>
                <w:szCs w:val="20"/>
              </w:rPr>
            </w:pPr>
            <w:r>
              <w:rPr>
                <w:rFonts w:ascii="Arial" w:eastAsia="Arial" w:hAnsi="Arial" w:cs="Arial"/>
                <w:i/>
                <w:sz w:val="20"/>
                <w:szCs w:val="20"/>
              </w:rPr>
              <w:t>Ocenianie na ekranie: Opracowanie systemu do oceniania prac egzaminacyjnych z wykorzystaniem technologii informatycznej</w:t>
            </w:r>
          </w:p>
        </w:tc>
      </w:tr>
      <w:tr w:rsidR="00831161" w14:paraId="2808F2C5"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C83CD35" w14:textId="77777777" w:rsidR="00831161" w:rsidRDefault="000F7377">
            <w:pPr>
              <w:spacing w:after="120"/>
              <w:rPr>
                <w:rFonts w:ascii="Arial" w:eastAsia="Arial" w:hAnsi="Arial" w:cs="Arial"/>
                <w:b/>
                <w:sz w:val="24"/>
                <w:szCs w:val="24"/>
              </w:rPr>
            </w:pPr>
            <w:r>
              <w:rPr>
                <w:rFonts w:ascii="Arial" w:eastAsia="Arial" w:hAnsi="Arial" w:cs="Arial"/>
                <w:b/>
                <w:sz w:val="24"/>
                <w:szCs w:val="24"/>
              </w:rPr>
              <w:t>Wnioskodawca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6425C0" w14:textId="77777777" w:rsidR="00831161" w:rsidRDefault="000F7377">
            <w:pPr>
              <w:spacing w:line="276" w:lineRule="auto"/>
              <w:rPr>
                <w:rFonts w:ascii="Arial" w:eastAsia="Arial" w:hAnsi="Arial" w:cs="Arial"/>
                <w:sz w:val="20"/>
                <w:szCs w:val="20"/>
              </w:rPr>
            </w:pPr>
            <w:bookmarkStart w:id="1" w:name="_heading=h.30j0zll" w:colFirst="0" w:colLast="0"/>
            <w:bookmarkEnd w:id="1"/>
            <w:r>
              <w:rPr>
                <w:rFonts w:ascii="Arial" w:eastAsia="Arial" w:hAnsi="Arial" w:cs="Arial"/>
                <w:sz w:val="20"/>
                <w:szCs w:val="20"/>
              </w:rPr>
              <w:t xml:space="preserve">Minister Edukacji i Nauki </w:t>
            </w:r>
          </w:p>
        </w:tc>
      </w:tr>
      <w:tr w:rsidR="00831161" w14:paraId="5320D5EC"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7A5635FF" w14:textId="77777777" w:rsidR="00831161" w:rsidRDefault="000F7377">
            <w:pPr>
              <w:spacing w:after="120"/>
              <w:rPr>
                <w:rFonts w:ascii="Arial" w:eastAsia="Arial" w:hAnsi="Arial" w:cs="Arial"/>
                <w:b/>
                <w:sz w:val="24"/>
                <w:szCs w:val="24"/>
              </w:rPr>
            </w:pPr>
            <w:r>
              <w:rPr>
                <w:rFonts w:ascii="Arial" w:eastAsia="Arial" w:hAnsi="Arial" w:cs="Arial"/>
                <w:b/>
                <w:sz w:val="24"/>
                <w:szCs w:val="24"/>
              </w:rPr>
              <w:t>Beneficjent</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626DF3"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Centralna Komisja Egzaminacyjna</w:t>
            </w:r>
          </w:p>
        </w:tc>
      </w:tr>
      <w:tr w:rsidR="00831161" w14:paraId="0DACE9B9"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2DBBA5FD" w14:textId="77777777" w:rsidR="00831161" w:rsidRDefault="000F7377">
            <w:pPr>
              <w:spacing w:after="120"/>
              <w:rPr>
                <w:rFonts w:ascii="Arial" w:eastAsia="Arial" w:hAnsi="Arial" w:cs="Arial"/>
                <w:b/>
                <w:sz w:val="24"/>
                <w:szCs w:val="24"/>
              </w:rPr>
            </w:pPr>
            <w:r>
              <w:rPr>
                <w:rFonts w:ascii="Arial" w:eastAsia="Arial" w:hAnsi="Arial" w:cs="Arial"/>
                <w:b/>
                <w:sz w:val="24"/>
                <w:szCs w:val="24"/>
              </w:rPr>
              <w:t>Partnerzy</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DB99EE"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Projekt nie jest realizowany w partnerstwie.</w:t>
            </w:r>
          </w:p>
        </w:tc>
      </w:tr>
      <w:tr w:rsidR="00831161" w14:paraId="4597A43B"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3D8F22C4" w14:textId="77777777" w:rsidR="00831161" w:rsidRDefault="000F7377">
            <w:pPr>
              <w:spacing w:after="120"/>
              <w:rPr>
                <w:rFonts w:ascii="Arial" w:eastAsia="Arial" w:hAnsi="Arial" w:cs="Arial"/>
                <w:b/>
                <w:sz w:val="24"/>
                <w:szCs w:val="24"/>
              </w:rPr>
            </w:pPr>
            <w:r>
              <w:rPr>
                <w:rFonts w:ascii="Arial" w:eastAsia="Arial" w:hAnsi="Arial" w:cs="Arial"/>
                <w:b/>
                <w:sz w:val="24"/>
                <w:szCs w:val="24"/>
              </w:rPr>
              <w:t>Źródło finansowania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359AC3"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Budżet państwa: część budżetowa 30 – oświata i wychowanie (15,37%)</w:t>
            </w:r>
          </w:p>
          <w:p w14:paraId="1E7EF15A"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Środki UE: Program Operacyjny Polska Cyfrowa na lata</w:t>
            </w:r>
          </w:p>
          <w:p w14:paraId="06FDBA41"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2014–2020, II oś priorytetowa „E-administracja i otwarty rząd”,</w:t>
            </w:r>
          </w:p>
          <w:p w14:paraId="4EDEF7B3"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 xml:space="preserve">działanie 2.2 „Cyfryzacja procesów </w:t>
            </w:r>
            <w:proofErr w:type="spellStart"/>
            <w:r>
              <w:rPr>
                <w:rFonts w:ascii="Arial" w:eastAsia="Arial" w:hAnsi="Arial" w:cs="Arial"/>
                <w:sz w:val="20"/>
                <w:szCs w:val="20"/>
              </w:rPr>
              <w:t>back-office</w:t>
            </w:r>
            <w:proofErr w:type="spellEnd"/>
            <w:r>
              <w:rPr>
                <w:rFonts w:ascii="Arial" w:eastAsia="Arial" w:hAnsi="Arial" w:cs="Arial"/>
                <w:sz w:val="20"/>
                <w:szCs w:val="20"/>
              </w:rPr>
              <w:t xml:space="preserve"> w administracji</w:t>
            </w:r>
          </w:p>
          <w:p w14:paraId="5AD16EAF"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rządowej” – środki pochodzące z Europejskiego Funduszu</w:t>
            </w:r>
          </w:p>
          <w:p w14:paraId="2F90158E"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Rozwoju Regionalnego (84,63%)</w:t>
            </w:r>
          </w:p>
        </w:tc>
      </w:tr>
      <w:tr w:rsidR="00831161" w14:paraId="4D60DAFB"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65843563" w14:textId="77777777" w:rsidR="00831161" w:rsidRDefault="000F7377">
            <w:pPr>
              <w:rPr>
                <w:rFonts w:ascii="Arial" w:eastAsia="Arial" w:hAnsi="Arial" w:cs="Arial"/>
                <w:b/>
                <w:sz w:val="24"/>
                <w:szCs w:val="24"/>
              </w:rPr>
            </w:pPr>
            <w:r>
              <w:rPr>
                <w:rFonts w:ascii="Arial" w:eastAsia="Arial" w:hAnsi="Arial" w:cs="Arial"/>
                <w:b/>
                <w:sz w:val="24"/>
                <w:szCs w:val="24"/>
              </w:rPr>
              <w:t xml:space="preserve">Całkowity koszt </w:t>
            </w:r>
          </w:p>
          <w:p w14:paraId="1C00FB85" w14:textId="77777777" w:rsidR="00831161" w:rsidRDefault="000F7377">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BDEE03"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 xml:space="preserve">12 019 287,05 zł (brutto) </w:t>
            </w:r>
          </w:p>
        </w:tc>
      </w:tr>
      <w:tr w:rsidR="00831161" w14:paraId="66358B56"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7BDAC9F" w14:textId="77777777" w:rsidR="00831161" w:rsidRDefault="000F7377">
            <w:pPr>
              <w:rPr>
                <w:rFonts w:ascii="Arial" w:eastAsia="Arial" w:hAnsi="Arial" w:cs="Arial"/>
                <w:b/>
                <w:sz w:val="24"/>
                <w:szCs w:val="24"/>
              </w:rPr>
            </w:pPr>
            <w:r>
              <w:rPr>
                <w:rFonts w:ascii="Arial" w:eastAsia="Arial" w:hAnsi="Arial" w:cs="Arial"/>
                <w:b/>
                <w:sz w:val="24"/>
                <w:szCs w:val="24"/>
              </w:rPr>
              <w:t>Całkowity koszt projektu - wydatki kwalifikowalne</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9416A4"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12 019 287,05 zł (brutto)</w:t>
            </w:r>
          </w:p>
        </w:tc>
      </w:tr>
      <w:tr w:rsidR="00831161" w14:paraId="42AF713F"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2F2F4274" w14:textId="77777777" w:rsidR="00831161" w:rsidRDefault="000F7377">
            <w:pPr>
              <w:rPr>
                <w:rFonts w:ascii="Arial" w:eastAsia="Arial" w:hAnsi="Arial" w:cs="Arial"/>
                <w:b/>
                <w:sz w:val="24"/>
                <w:szCs w:val="24"/>
              </w:rPr>
            </w:pPr>
            <w:r>
              <w:rPr>
                <w:rFonts w:ascii="Arial" w:eastAsia="Arial" w:hAnsi="Arial" w:cs="Arial"/>
                <w:b/>
                <w:sz w:val="24"/>
                <w:szCs w:val="24"/>
              </w:rPr>
              <w:t xml:space="preserve">Okres realizacji </w:t>
            </w:r>
          </w:p>
          <w:p w14:paraId="4315184F" w14:textId="77777777" w:rsidR="00831161" w:rsidRDefault="000F7377">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526312" w14:textId="77777777" w:rsidR="00831161" w:rsidRDefault="000F7377">
            <w:pPr>
              <w:pBdr>
                <w:top w:val="nil"/>
                <w:left w:val="nil"/>
                <w:bottom w:val="nil"/>
                <w:right w:val="nil"/>
                <w:between w:val="nil"/>
              </w:pBdr>
              <w:rPr>
                <w:rFonts w:ascii="Arial" w:eastAsia="Arial" w:hAnsi="Arial" w:cs="Arial"/>
                <w:sz w:val="20"/>
                <w:szCs w:val="20"/>
              </w:rPr>
            </w:pPr>
            <w:r>
              <w:rPr>
                <w:rFonts w:ascii="Arial" w:eastAsia="Arial" w:hAnsi="Arial" w:cs="Arial"/>
                <w:color w:val="000000"/>
                <w:sz w:val="20"/>
                <w:szCs w:val="20"/>
              </w:rPr>
              <w:t xml:space="preserve">od 26 marca 2020 r. do 30 października 2022 r.                                                                                                                                                                                           </w:t>
            </w:r>
          </w:p>
        </w:tc>
      </w:tr>
    </w:tbl>
    <w:p w14:paraId="5F985135" w14:textId="77777777" w:rsidR="00831161" w:rsidRDefault="000F7377">
      <w:pPr>
        <w:pStyle w:val="Nagwek2"/>
        <w:numPr>
          <w:ilvl w:val="0"/>
          <w:numId w:val="5"/>
        </w:numPr>
        <w:spacing w:before="360"/>
        <w:ind w:right="282"/>
        <w:rPr>
          <w:rFonts w:ascii="Arial" w:eastAsia="Arial" w:hAnsi="Arial" w:cs="Arial"/>
          <w:sz w:val="24"/>
          <w:szCs w:val="24"/>
        </w:rPr>
      </w:pPr>
      <w:r>
        <w:rPr>
          <w:rFonts w:ascii="Arial" w:eastAsia="Arial" w:hAnsi="Arial" w:cs="Arial"/>
          <w:b/>
          <w:color w:val="000000"/>
          <w:sz w:val="24"/>
          <w:szCs w:val="24"/>
        </w:rPr>
        <w:t>Otoczenie prawne</w:t>
      </w:r>
    </w:p>
    <w:p w14:paraId="7170377E" w14:textId="77777777" w:rsidR="00831161" w:rsidRDefault="00831161">
      <w:pPr>
        <w:pStyle w:val="Nagwek3"/>
        <w:spacing w:before="0" w:line="360" w:lineRule="auto"/>
        <w:rPr>
          <w:rFonts w:ascii="Arial" w:eastAsia="Arial" w:hAnsi="Arial" w:cs="Arial"/>
          <w:color w:val="000000"/>
          <w:sz w:val="20"/>
          <w:szCs w:val="20"/>
        </w:rPr>
      </w:pPr>
    </w:p>
    <w:p w14:paraId="790DC36C" w14:textId="59A475A9" w:rsidR="00831161" w:rsidRDefault="000F7377">
      <w:pPr>
        <w:rPr>
          <w:rFonts w:ascii="Arial" w:eastAsia="Arial" w:hAnsi="Arial" w:cs="Arial"/>
        </w:rPr>
      </w:pPr>
      <w:r>
        <w:rPr>
          <w:rFonts w:ascii="Arial" w:eastAsia="Arial" w:hAnsi="Arial" w:cs="Arial"/>
        </w:rPr>
        <w:t xml:space="preserve">Ocenianie z wykorzystaniem narzędzi IT, jako sposób oceniania zadań egzaminacyjnych, </w:t>
      </w:r>
      <w:r w:rsidRPr="004D51E8">
        <w:rPr>
          <w:rFonts w:ascii="Arial" w:eastAsia="Arial" w:hAnsi="Arial" w:cs="Arial"/>
        </w:rPr>
        <w:t>funkcjonuje w systemie egzaminów zewnętrznych od pięciu lat (</w:t>
      </w:r>
      <w:r w:rsidR="004D51E8" w:rsidRPr="004D51E8">
        <w:rPr>
          <w:rFonts w:ascii="Arial" w:hAnsi="Arial" w:cs="Arial"/>
        </w:rPr>
        <w:t>od 2015 r. obejmuje jeden przedmiot egzaminacyjny, tj. egzamin gimnazjalny – obecnie ósmoklasisty – z matematyki</w:t>
      </w:r>
      <w:r w:rsidRPr="004D51E8">
        <w:rPr>
          <w:rFonts w:ascii="Arial" w:eastAsia="Arial" w:hAnsi="Arial" w:cs="Arial"/>
        </w:rPr>
        <w:t>).</w:t>
      </w:r>
      <w:r>
        <w:rPr>
          <w:rFonts w:ascii="Arial" w:eastAsia="Arial" w:hAnsi="Arial" w:cs="Arial"/>
        </w:rPr>
        <w:t xml:space="preserve"> </w:t>
      </w:r>
    </w:p>
    <w:p w14:paraId="200F00BF" w14:textId="65CB6B93" w:rsidR="00831161" w:rsidRDefault="000F7377">
      <w:pPr>
        <w:rPr>
          <w:rFonts w:ascii="Arial" w:eastAsia="Arial" w:hAnsi="Arial" w:cs="Arial"/>
        </w:rPr>
      </w:pPr>
      <w:r>
        <w:rPr>
          <w:rFonts w:ascii="Arial" w:eastAsia="Arial" w:hAnsi="Arial" w:cs="Arial"/>
        </w:rPr>
        <w:t xml:space="preserve">Zgodnie z rozporządzeniem Ministra Edukacji Narodowej z dnia 22 sierpnia 2019 r. w sprawie warunków wynagradzania egzaminatorów za udział w przeprowadzaniu egzaminów oraz nauczycieli akademickich za udział w przeprowadzaniu części ustnej egzaminu maturalnego (Dz.U. z 2019 r. poz. 1648) sprawdzanie prac egzaminacyjnych jest możliwe przy wykorzystaniu narzędzi elektronicznych. </w:t>
      </w:r>
      <w:r>
        <w:rPr>
          <w:rFonts w:ascii="Arial" w:eastAsia="Arial" w:hAnsi="Arial" w:cs="Arial"/>
          <w:b/>
        </w:rPr>
        <w:t>Otoczenie prawne nie wymaga zmian.</w:t>
      </w:r>
    </w:p>
    <w:p w14:paraId="7A9C5243" w14:textId="77777777" w:rsidR="00831161" w:rsidRDefault="000F7377">
      <w:pPr>
        <w:pStyle w:val="Nagwek2"/>
        <w:numPr>
          <w:ilvl w:val="0"/>
          <w:numId w:val="5"/>
        </w:numPr>
        <w:rPr>
          <w:rFonts w:ascii="Arial" w:eastAsia="Arial" w:hAnsi="Arial" w:cs="Arial"/>
          <w:i/>
        </w:rPr>
      </w:pPr>
      <w:r>
        <w:rPr>
          <w:rFonts w:ascii="Arial" w:eastAsia="Arial" w:hAnsi="Arial" w:cs="Arial"/>
          <w:b/>
          <w:color w:val="000000"/>
          <w:sz w:val="24"/>
          <w:szCs w:val="24"/>
        </w:rPr>
        <w:lastRenderedPageBreak/>
        <w:t>Postęp finansowy</w:t>
      </w:r>
    </w:p>
    <w:p w14:paraId="5A0CBAFE" w14:textId="77777777" w:rsidR="00831161" w:rsidRDefault="00831161">
      <w:pPr>
        <w:ind w:left="360"/>
      </w:pPr>
    </w:p>
    <w:tbl>
      <w:tblPr>
        <w:tblStyle w:val="affff8"/>
        <w:tblW w:w="9870" w:type="dxa"/>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10"/>
        <w:gridCol w:w="3255"/>
        <w:gridCol w:w="3405"/>
      </w:tblGrid>
      <w:tr w:rsidR="00831161" w14:paraId="5F8B80C1" w14:textId="77777777">
        <w:trPr>
          <w:trHeight w:val="439"/>
        </w:trPr>
        <w:tc>
          <w:tcPr>
            <w:tcW w:w="3210" w:type="dxa"/>
            <w:shd w:val="clear" w:color="auto" w:fill="D0CECE"/>
            <w:vAlign w:val="center"/>
          </w:tcPr>
          <w:p w14:paraId="356E766B" w14:textId="77777777" w:rsidR="00831161" w:rsidRDefault="000F7377">
            <w:pPr>
              <w:spacing w:before="120" w:after="120"/>
              <w:jc w:val="center"/>
              <w:rPr>
                <w:rFonts w:ascii="Arial" w:eastAsia="Arial" w:hAnsi="Arial" w:cs="Arial"/>
                <w:b/>
                <w:sz w:val="20"/>
                <w:szCs w:val="20"/>
              </w:rPr>
            </w:pPr>
            <w:r>
              <w:rPr>
                <w:rFonts w:ascii="Arial" w:eastAsia="Arial" w:hAnsi="Arial" w:cs="Arial"/>
                <w:b/>
                <w:sz w:val="20"/>
                <w:szCs w:val="20"/>
              </w:rPr>
              <w:t>Czas realizacji projektu</w:t>
            </w:r>
          </w:p>
        </w:tc>
        <w:tc>
          <w:tcPr>
            <w:tcW w:w="3255" w:type="dxa"/>
            <w:shd w:val="clear" w:color="auto" w:fill="D0CECE"/>
            <w:vAlign w:val="center"/>
          </w:tcPr>
          <w:p w14:paraId="69C1C009" w14:textId="77777777" w:rsidR="00831161" w:rsidRDefault="000F7377">
            <w:pPr>
              <w:jc w:val="center"/>
              <w:rPr>
                <w:rFonts w:ascii="Arial" w:eastAsia="Arial" w:hAnsi="Arial" w:cs="Arial"/>
                <w:b/>
                <w:sz w:val="20"/>
                <w:szCs w:val="20"/>
              </w:rPr>
            </w:pPr>
            <w:r>
              <w:rPr>
                <w:rFonts w:ascii="Arial" w:eastAsia="Arial" w:hAnsi="Arial" w:cs="Arial"/>
                <w:b/>
                <w:sz w:val="20"/>
                <w:szCs w:val="20"/>
              </w:rPr>
              <w:t>Wartość środków wydatkowanych</w:t>
            </w:r>
          </w:p>
        </w:tc>
        <w:tc>
          <w:tcPr>
            <w:tcW w:w="3405" w:type="dxa"/>
            <w:shd w:val="clear" w:color="auto" w:fill="D0CECE"/>
            <w:vAlign w:val="center"/>
          </w:tcPr>
          <w:p w14:paraId="48F0F8F4" w14:textId="77777777" w:rsidR="00831161" w:rsidRDefault="000F7377">
            <w:pPr>
              <w:jc w:val="center"/>
              <w:rPr>
                <w:rFonts w:ascii="Arial" w:eastAsia="Arial" w:hAnsi="Arial" w:cs="Arial"/>
                <w:b/>
                <w:sz w:val="20"/>
                <w:szCs w:val="20"/>
              </w:rPr>
            </w:pPr>
            <w:r>
              <w:rPr>
                <w:rFonts w:ascii="Arial" w:eastAsia="Arial" w:hAnsi="Arial" w:cs="Arial"/>
                <w:b/>
                <w:sz w:val="20"/>
                <w:szCs w:val="20"/>
              </w:rPr>
              <w:t>Wartość środków zaangażowanych</w:t>
            </w:r>
          </w:p>
        </w:tc>
      </w:tr>
      <w:tr w:rsidR="00831161" w14:paraId="198072B5" w14:textId="77777777">
        <w:tc>
          <w:tcPr>
            <w:tcW w:w="3210" w:type="dxa"/>
            <w:shd w:val="clear" w:color="auto" w:fill="auto"/>
            <w:vAlign w:val="center"/>
          </w:tcPr>
          <w:p w14:paraId="05D75D55" w14:textId="25B630E2" w:rsidR="00831161" w:rsidRPr="00D50439" w:rsidRDefault="00D50439" w:rsidP="00707CBE">
            <w:pPr>
              <w:jc w:val="center"/>
              <w:rPr>
                <w:rFonts w:ascii="Arial" w:eastAsia="Arial" w:hAnsi="Arial" w:cs="Arial"/>
                <w:sz w:val="20"/>
                <w:szCs w:val="20"/>
              </w:rPr>
            </w:pPr>
            <w:r w:rsidRPr="00D50439">
              <w:rPr>
                <w:rFonts w:ascii="Arial" w:eastAsia="Arial" w:hAnsi="Arial" w:cs="Arial"/>
                <w:sz w:val="20"/>
                <w:szCs w:val="20"/>
              </w:rPr>
              <w:t>77,42%</w:t>
            </w:r>
          </w:p>
        </w:tc>
        <w:tc>
          <w:tcPr>
            <w:tcW w:w="3255" w:type="dxa"/>
            <w:shd w:val="clear" w:color="auto" w:fill="auto"/>
            <w:vAlign w:val="center"/>
          </w:tcPr>
          <w:p w14:paraId="32244AF7" w14:textId="1FCE26DE" w:rsidR="00831161" w:rsidRPr="00D50439" w:rsidRDefault="00D50439">
            <w:pPr>
              <w:numPr>
                <w:ilvl w:val="0"/>
                <w:numId w:val="1"/>
              </w:numPr>
              <w:rPr>
                <w:rFonts w:ascii="Arial" w:eastAsia="Arial" w:hAnsi="Arial" w:cs="Arial"/>
                <w:sz w:val="20"/>
                <w:szCs w:val="20"/>
              </w:rPr>
            </w:pPr>
            <w:r w:rsidRPr="00D50439">
              <w:rPr>
                <w:rFonts w:ascii="Arial" w:eastAsia="Arial" w:hAnsi="Arial" w:cs="Arial"/>
                <w:sz w:val="20"/>
                <w:szCs w:val="20"/>
              </w:rPr>
              <w:t>25,33</w:t>
            </w:r>
            <w:r w:rsidR="000F7377" w:rsidRPr="00D50439">
              <w:rPr>
                <w:rFonts w:ascii="Arial" w:eastAsia="Arial" w:hAnsi="Arial" w:cs="Arial"/>
                <w:sz w:val="20"/>
                <w:szCs w:val="20"/>
              </w:rPr>
              <w:t>%</w:t>
            </w:r>
          </w:p>
          <w:p w14:paraId="355CAB57" w14:textId="7A106C23" w:rsidR="00831161" w:rsidRPr="00D50439" w:rsidRDefault="00D50439" w:rsidP="00707CBE">
            <w:pPr>
              <w:numPr>
                <w:ilvl w:val="0"/>
                <w:numId w:val="1"/>
              </w:numPr>
              <w:rPr>
                <w:rFonts w:ascii="Arial" w:eastAsia="Arial" w:hAnsi="Arial" w:cs="Arial"/>
                <w:sz w:val="20"/>
                <w:szCs w:val="20"/>
              </w:rPr>
            </w:pPr>
            <w:r w:rsidRPr="00D50439">
              <w:rPr>
                <w:rFonts w:ascii="Arial" w:eastAsia="Arial" w:hAnsi="Arial" w:cs="Arial"/>
                <w:sz w:val="20"/>
                <w:szCs w:val="20"/>
              </w:rPr>
              <w:t>23,53</w:t>
            </w:r>
            <w:r w:rsidR="000F7377" w:rsidRPr="00D50439">
              <w:rPr>
                <w:rFonts w:ascii="Arial" w:eastAsia="Arial" w:hAnsi="Arial" w:cs="Arial"/>
                <w:sz w:val="20"/>
                <w:szCs w:val="20"/>
              </w:rPr>
              <w:t>%</w:t>
            </w:r>
          </w:p>
          <w:p w14:paraId="3F25F8A1" w14:textId="77777777" w:rsidR="00831161" w:rsidRPr="00D50439" w:rsidRDefault="000F7377">
            <w:pPr>
              <w:numPr>
                <w:ilvl w:val="0"/>
                <w:numId w:val="1"/>
              </w:numPr>
              <w:pBdr>
                <w:top w:val="nil"/>
                <w:left w:val="nil"/>
                <w:bottom w:val="nil"/>
                <w:right w:val="nil"/>
                <w:between w:val="nil"/>
              </w:pBdr>
              <w:spacing w:after="160" w:line="259" w:lineRule="auto"/>
              <w:rPr>
                <w:rFonts w:ascii="Arial" w:eastAsia="Arial" w:hAnsi="Arial" w:cs="Arial"/>
                <w:color w:val="000000"/>
                <w:sz w:val="20"/>
                <w:szCs w:val="20"/>
              </w:rPr>
            </w:pPr>
            <w:r w:rsidRPr="00D50439">
              <w:rPr>
                <w:rFonts w:ascii="Arial" w:eastAsia="Arial" w:hAnsi="Arial" w:cs="Arial"/>
                <w:color w:val="000000"/>
                <w:sz w:val="20"/>
                <w:szCs w:val="20"/>
              </w:rPr>
              <w:t>nie dotyczy</w:t>
            </w:r>
          </w:p>
        </w:tc>
        <w:tc>
          <w:tcPr>
            <w:tcW w:w="3405" w:type="dxa"/>
            <w:shd w:val="clear" w:color="auto" w:fill="auto"/>
            <w:vAlign w:val="center"/>
          </w:tcPr>
          <w:p w14:paraId="2EC01207" w14:textId="77777777" w:rsidR="00831161" w:rsidRPr="00D50439" w:rsidRDefault="000F7377">
            <w:pPr>
              <w:rPr>
                <w:rFonts w:ascii="Arial" w:eastAsia="Arial" w:hAnsi="Arial" w:cs="Arial"/>
                <w:sz w:val="20"/>
                <w:szCs w:val="20"/>
              </w:rPr>
            </w:pPr>
            <w:r w:rsidRPr="00D50439">
              <w:rPr>
                <w:rFonts w:ascii="Arial" w:eastAsia="Arial" w:hAnsi="Arial" w:cs="Arial"/>
                <w:sz w:val="20"/>
                <w:szCs w:val="20"/>
              </w:rPr>
              <w:t>Łącznie wartość % środków zaangażowanych w projekcie wynosi 90,80%</w:t>
            </w:r>
          </w:p>
        </w:tc>
      </w:tr>
    </w:tbl>
    <w:p w14:paraId="6FBD4D43" w14:textId="77777777" w:rsidR="00831161" w:rsidRDefault="00831161">
      <w:pPr>
        <w:spacing w:after="0" w:line="240" w:lineRule="auto"/>
        <w:rPr>
          <w:rFonts w:ascii="Arial" w:eastAsia="Arial" w:hAnsi="Arial" w:cs="Arial"/>
          <w:color w:val="000000"/>
          <w:sz w:val="24"/>
          <w:szCs w:val="24"/>
        </w:rPr>
      </w:pPr>
    </w:p>
    <w:p w14:paraId="4C49F66E" w14:textId="77777777" w:rsidR="00831161" w:rsidRDefault="000F7377">
      <w:pPr>
        <w:pStyle w:val="Nagwek3"/>
        <w:numPr>
          <w:ilvl w:val="0"/>
          <w:numId w:val="5"/>
        </w:numPr>
        <w:spacing w:after="200"/>
        <w:rPr>
          <w:rFonts w:ascii="Arial" w:eastAsia="Arial" w:hAnsi="Arial" w:cs="Arial"/>
          <w:sz w:val="20"/>
          <w:szCs w:val="20"/>
        </w:rPr>
      </w:pPr>
      <w:r>
        <w:rPr>
          <w:rFonts w:ascii="Arial" w:eastAsia="Arial" w:hAnsi="Arial" w:cs="Arial"/>
          <w:b/>
          <w:color w:val="000000"/>
        </w:rPr>
        <w:t>Postęp rzeczowy</w:t>
      </w:r>
      <w:r>
        <w:rPr>
          <w:rFonts w:ascii="Arial" w:eastAsia="Arial" w:hAnsi="Arial" w:cs="Arial"/>
          <w:sz w:val="20"/>
          <w:szCs w:val="20"/>
        </w:rPr>
        <w:t>.</w:t>
      </w:r>
    </w:p>
    <w:p w14:paraId="4C7FB3CD" w14:textId="77777777" w:rsidR="00831161" w:rsidRDefault="00831161">
      <w:pPr>
        <w:rPr>
          <w:rFonts w:ascii="Arial" w:eastAsia="Arial" w:hAnsi="Arial" w:cs="Arial"/>
          <w:sz w:val="24"/>
          <w:szCs w:val="24"/>
        </w:rPr>
      </w:pPr>
      <w:bookmarkStart w:id="2" w:name="_heading=h.3dy6vkm" w:colFirst="0" w:colLast="0"/>
      <w:bookmarkEnd w:id="2"/>
    </w:p>
    <w:p w14:paraId="5A219125" w14:textId="77777777" w:rsidR="00831161" w:rsidRDefault="000F7377">
      <w:pPr>
        <w:spacing w:after="120" w:line="240" w:lineRule="auto"/>
        <w:rPr>
          <w:rFonts w:ascii="Arial" w:eastAsia="Arial" w:hAnsi="Arial" w:cs="Arial"/>
          <w:b/>
          <w:sz w:val="20"/>
          <w:szCs w:val="20"/>
        </w:rPr>
      </w:pPr>
      <w:r>
        <w:rPr>
          <w:rFonts w:ascii="Arial" w:eastAsia="Arial" w:hAnsi="Arial" w:cs="Arial"/>
          <w:b/>
          <w:sz w:val="20"/>
          <w:szCs w:val="20"/>
        </w:rPr>
        <w:t>Kamienie milowe</w:t>
      </w:r>
    </w:p>
    <w:tbl>
      <w:tblPr>
        <w:tblStyle w:val="affff9"/>
        <w:tblW w:w="101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225"/>
        <w:gridCol w:w="1995"/>
        <w:gridCol w:w="1545"/>
        <w:gridCol w:w="1470"/>
        <w:gridCol w:w="1950"/>
      </w:tblGrid>
      <w:tr w:rsidR="00831161" w14:paraId="44663039" w14:textId="77777777">
        <w:trPr>
          <w:trHeight w:val="1355"/>
          <w:jc w:val="center"/>
        </w:trPr>
        <w:tc>
          <w:tcPr>
            <w:tcW w:w="3225" w:type="dxa"/>
            <w:tcBorders>
              <w:top w:val="single" w:sz="8" w:space="0" w:color="000000"/>
              <w:left w:val="single" w:sz="8" w:space="0" w:color="000000"/>
              <w:bottom w:val="single" w:sz="4" w:space="0" w:color="000000"/>
              <w:right w:val="single" w:sz="8" w:space="0" w:color="000000"/>
            </w:tcBorders>
            <w:shd w:val="clear" w:color="auto" w:fill="DFDFDF"/>
            <w:tcMar>
              <w:top w:w="100" w:type="dxa"/>
              <w:left w:w="80" w:type="dxa"/>
              <w:bottom w:w="100" w:type="dxa"/>
              <w:right w:w="80" w:type="dxa"/>
            </w:tcMar>
            <w:vAlign w:val="center"/>
          </w:tcPr>
          <w:p w14:paraId="54CA11D4"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Kamienie milowe</w:t>
            </w:r>
          </w:p>
        </w:tc>
        <w:tc>
          <w:tcPr>
            <w:tcW w:w="1995"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671AE69A"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 xml:space="preserve">Powiązane wskaźniki projektu </w:t>
            </w:r>
          </w:p>
        </w:tc>
        <w:tc>
          <w:tcPr>
            <w:tcW w:w="1545"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0E0D9411"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Planowany termin osiągnięcia</w:t>
            </w:r>
          </w:p>
        </w:tc>
        <w:tc>
          <w:tcPr>
            <w:tcW w:w="1470"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39F5F5CA"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Rzeczywisty termin osiągnięcia</w:t>
            </w:r>
          </w:p>
        </w:tc>
        <w:tc>
          <w:tcPr>
            <w:tcW w:w="1950"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2BE32744"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Status realizacji kamienia milowego</w:t>
            </w:r>
          </w:p>
        </w:tc>
      </w:tr>
      <w:tr w:rsidR="00831161" w14:paraId="57C4E7DA" w14:textId="77777777">
        <w:trPr>
          <w:trHeight w:val="1208"/>
          <w:jc w:val="center"/>
        </w:trPr>
        <w:tc>
          <w:tcPr>
            <w:tcW w:w="3225" w:type="dxa"/>
            <w:tcBorders>
              <w:top w:val="single" w:sz="4" w:space="0" w:color="000000"/>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1F54D05A" w14:textId="77777777" w:rsidR="00831161" w:rsidRDefault="000F7377">
            <w:pPr>
              <w:spacing w:before="240"/>
              <w:jc w:val="center"/>
              <w:rPr>
                <w:rFonts w:ascii="Arial" w:eastAsia="Arial" w:hAnsi="Arial" w:cs="Arial"/>
                <w:i/>
                <w:sz w:val="20"/>
                <w:szCs w:val="20"/>
              </w:rPr>
            </w:pPr>
            <w:r>
              <w:rPr>
                <w:rFonts w:ascii="Arial" w:eastAsia="Arial" w:hAnsi="Arial" w:cs="Arial"/>
                <w:sz w:val="20"/>
                <w:szCs w:val="20"/>
              </w:rPr>
              <w:t xml:space="preserve">Wyłonienie wykonawcy systemu informatycznego do </w:t>
            </w:r>
            <w:r>
              <w:rPr>
                <w:rFonts w:ascii="Arial" w:eastAsia="Arial" w:hAnsi="Arial" w:cs="Arial"/>
                <w:i/>
                <w:sz w:val="20"/>
                <w:szCs w:val="20"/>
              </w:rPr>
              <w:t>e-oceniania</w:t>
            </w:r>
          </w:p>
        </w:tc>
        <w:tc>
          <w:tcPr>
            <w:tcW w:w="1995"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13C9D7C7" w14:textId="77777777" w:rsidR="00831161" w:rsidRDefault="00831161">
            <w:pPr>
              <w:spacing w:before="240"/>
              <w:jc w:val="center"/>
              <w:rPr>
                <w:rFonts w:ascii="Arial" w:eastAsia="Arial" w:hAnsi="Arial" w:cs="Arial"/>
                <w:sz w:val="16"/>
                <w:szCs w:val="16"/>
              </w:rPr>
            </w:pPr>
          </w:p>
        </w:tc>
        <w:tc>
          <w:tcPr>
            <w:tcW w:w="1545"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4167A0EB" w14:textId="77777777" w:rsidR="00831161" w:rsidRDefault="000F7377">
            <w:pPr>
              <w:spacing w:before="240"/>
              <w:jc w:val="center"/>
              <w:rPr>
                <w:rFonts w:ascii="Arial" w:eastAsia="Arial" w:hAnsi="Arial" w:cs="Arial"/>
                <w:strike/>
                <w:color w:val="000000"/>
                <w:sz w:val="20"/>
                <w:szCs w:val="20"/>
              </w:rPr>
            </w:pPr>
            <w:r>
              <w:rPr>
                <w:rFonts w:ascii="Arial" w:eastAsia="Arial" w:hAnsi="Arial" w:cs="Arial"/>
                <w:color w:val="000000"/>
                <w:sz w:val="20"/>
                <w:szCs w:val="20"/>
              </w:rPr>
              <w:t>03-2021</w:t>
            </w:r>
          </w:p>
        </w:tc>
        <w:tc>
          <w:tcPr>
            <w:tcW w:w="1470"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3F9536FB"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03-2021</w:t>
            </w:r>
          </w:p>
        </w:tc>
        <w:tc>
          <w:tcPr>
            <w:tcW w:w="1950"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5A6B0C54"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Osiągnięty</w:t>
            </w:r>
          </w:p>
        </w:tc>
      </w:tr>
      <w:tr w:rsidR="00831161" w14:paraId="241DECA7"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37FF8145" w14:textId="77777777" w:rsidR="00831161" w:rsidRDefault="000F7377">
            <w:pPr>
              <w:spacing w:before="240"/>
              <w:jc w:val="center"/>
              <w:rPr>
                <w:rFonts w:ascii="Arial" w:eastAsia="Arial" w:hAnsi="Arial" w:cs="Arial"/>
                <w:i/>
                <w:sz w:val="20"/>
                <w:szCs w:val="20"/>
              </w:rPr>
            </w:pPr>
            <w:r>
              <w:rPr>
                <w:rFonts w:ascii="Arial" w:eastAsia="Arial" w:hAnsi="Arial" w:cs="Arial"/>
                <w:sz w:val="20"/>
                <w:szCs w:val="20"/>
              </w:rPr>
              <w:t xml:space="preserve">Opracowany i zatwierdzony projekt techniczny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600EFD32" w14:textId="77777777" w:rsidR="00831161" w:rsidRDefault="00831161">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3A144BCB" w14:textId="77777777" w:rsidR="00831161" w:rsidRDefault="00831161">
            <w:pPr>
              <w:rPr>
                <w:rFonts w:ascii="Arial" w:eastAsia="Arial" w:hAnsi="Arial" w:cs="Arial"/>
                <w:strike/>
                <w:color w:val="000000"/>
                <w:sz w:val="20"/>
                <w:szCs w:val="20"/>
              </w:rPr>
            </w:pPr>
          </w:p>
          <w:p w14:paraId="37AC826A" w14:textId="77777777" w:rsidR="00831161" w:rsidRDefault="000F7377">
            <w:pPr>
              <w:jc w:val="center"/>
              <w:rPr>
                <w:rFonts w:ascii="Arial" w:eastAsia="Arial" w:hAnsi="Arial" w:cs="Arial"/>
                <w:color w:val="000000"/>
                <w:sz w:val="20"/>
                <w:szCs w:val="20"/>
              </w:rPr>
            </w:pPr>
            <w:r>
              <w:rPr>
                <w:rFonts w:ascii="Arial" w:eastAsia="Arial" w:hAnsi="Arial" w:cs="Arial"/>
                <w:color w:val="000000"/>
                <w:sz w:val="20"/>
                <w:szCs w:val="20"/>
              </w:rPr>
              <w:t>07-2021</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7013E3E9"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07-2021</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461B65D1"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Osiągnięty</w:t>
            </w:r>
          </w:p>
        </w:tc>
      </w:tr>
      <w:tr w:rsidR="00831161" w14:paraId="7684B8EC" w14:textId="77777777">
        <w:trPr>
          <w:trHeight w:val="1052"/>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2B0C8176"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 xml:space="preserve">Odbiór prototypu systemu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19CF4796" w14:textId="77777777" w:rsidR="00831161" w:rsidRDefault="00831161">
            <w:pPr>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3FFA166A" w14:textId="77777777" w:rsidR="00831161" w:rsidRDefault="00831161">
            <w:pPr>
              <w:rPr>
                <w:rFonts w:ascii="Arial" w:eastAsia="Arial" w:hAnsi="Arial" w:cs="Arial"/>
                <w:strike/>
                <w:color w:val="000000"/>
                <w:sz w:val="20"/>
                <w:szCs w:val="20"/>
              </w:rPr>
            </w:pPr>
          </w:p>
          <w:p w14:paraId="783AC0F0" w14:textId="77777777" w:rsidR="00831161" w:rsidRDefault="000F7377">
            <w:pPr>
              <w:jc w:val="center"/>
              <w:rPr>
                <w:rFonts w:ascii="Arial" w:eastAsia="Arial" w:hAnsi="Arial" w:cs="Arial"/>
                <w:color w:val="000000"/>
                <w:sz w:val="20"/>
                <w:szCs w:val="20"/>
              </w:rPr>
            </w:pPr>
            <w:r>
              <w:rPr>
                <w:rFonts w:ascii="Arial" w:eastAsia="Arial" w:hAnsi="Arial" w:cs="Arial"/>
                <w:color w:val="000000"/>
                <w:sz w:val="20"/>
                <w:szCs w:val="20"/>
              </w:rPr>
              <w:t>03-2022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108AEA1" w14:textId="7E375F54" w:rsidR="00831161" w:rsidRPr="009C4EEA" w:rsidRDefault="00100ECF" w:rsidP="0007199D">
            <w:pPr>
              <w:spacing w:before="240"/>
              <w:jc w:val="center"/>
              <w:rPr>
                <w:rFonts w:ascii="Arial" w:eastAsia="Arial" w:hAnsi="Arial" w:cs="Arial"/>
                <w:sz w:val="20"/>
                <w:szCs w:val="20"/>
              </w:rPr>
            </w:pPr>
            <w:r w:rsidRPr="009C4EEA">
              <w:rPr>
                <w:rFonts w:ascii="Arial" w:eastAsia="Arial" w:hAnsi="Arial" w:cs="Arial"/>
                <w:sz w:val="20"/>
                <w:szCs w:val="20"/>
              </w:rPr>
              <w:t>03-2022</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680C4451" w14:textId="77777777" w:rsidR="009C4EEA" w:rsidRDefault="009C4EEA" w:rsidP="0007199D">
            <w:pPr>
              <w:spacing w:before="240"/>
              <w:jc w:val="center"/>
              <w:rPr>
                <w:rFonts w:ascii="Arial" w:eastAsia="Arial" w:hAnsi="Arial" w:cs="Arial"/>
                <w:sz w:val="20"/>
                <w:szCs w:val="20"/>
              </w:rPr>
            </w:pPr>
          </w:p>
          <w:p w14:paraId="41BEC3BD" w14:textId="337D46A7" w:rsidR="00831161" w:rsidRPr="009C4EEA" w:rsidRDefault="00100ECF" w:rsidP="0007199D">
            <w:pPr>
              <w:spacing w:before="240"/>
              <w:jc w:val="center"/>
              <w:rPr>
                <w:rFonts w:ascii="Arial" w:eastAsia="Arial" w:hAnsi="Arial" w:cs="Arial"/>
                <w:sz w:val="20"/>
                <w:szCs w:val="20"/>
              </w:rPr>
            </w:pPr>
            <w:r w:rsidRPr="009C4EEA">
              <w:rPr>
                <w:rFonts w:ascii="Arial" w:eastAsia="Arial" w:hAnsi="Arial" w:cs="Arial"/>
                <w:sz w:val="20"/>
                <w:szCs w:val="20"/>
              </w:rPr>
              <w:t>Osiągnięty</w:t>
            </w:r>
          </w:p>
          <w:p w14:paraId="42B4D035" w14:textId="77777777" w:rsidR="00963D85" w:rsidRPr="009C4EEA" w:rsidRDefault="00963D85" w:rsidP="0007199D">
            <w:pPr>
              <w:spacing w:before="240"/>
              <w:jc w:val="center"/>
              <w:rPr>
                <w:rFonts w:ascii="Arial" w:eastAsia="Arial" w:hAnsi="Arial" w:cs="Arial"/>
                <w:sz w:val="20"/>
                <w:szCs w:val="20"/>
              </w:rPr>
            </w:pPr>
          </w:p>
          <w:p w14:paraId="451FF848" w14:textId="68268A3C" w:rsidR="00963D85" w:rsidRPr="009C4EEA" w:rsidRDefault="00963D85" w:rsidP="0007199D">
            <w:pPr>
              <w:shd w:val="clear" w:color="auto" w:fill="FFFFFF"/>
              <w:jc w:val="center"/>
              <w:rPr>
                <w:rFonts w:asciiTheme="majorHAnsi" w:eastAsia="Arial" w:hAnsiTheme="majorHAnsi" w:cstheme="majorHAnsi"/>
                <w:strike/>
                <w:sz w:val="20"/>
                <w:szCs w:val="20"/>
              </w:rPr>
            </w:pPr>
          </w:p>
        </w:tc>
      </w:tr>
      <w:tr w:rsidR="00831161" w14:paraId="00A65626"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5CB72813" w14:textId="77777777" w:rsidR="00831161" w:rsidRDefault="000F7377">
            <w:pPr>
              <w:spacing w:before="240"/>
              <w:jc w:val="center"/>
              <w:rPr>
                <w:rFonts w:ascii="Arial" w:eastAsia="Arial" w:hAnsi="Arial" w:cs="Arial"/>
                <w:i/>
                <w:sz w:val="20"/>
                <w:szCs w:val="20"/>
              </w:rPr>
            </w:pPr>
            <w:r>
              <w:rPr>
                <w:rFonts w:ascii="Arial" w:eastAsia="Arial" w:hAnsi="Arial" w:cs="Arial"/>
                <w:sz w:val="20"/>
                <w:szCs w:val="20"/>
              </w:rPr>
              <w:t xml:space="preserve">Uruchomienie produkcyjne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798941EE" w14:textId="336E5364" w:rsidR="00831161" w:rsidRDefault="000F7377">
            <w:pPr>
              <w:spacing w:before="240"/>
              <w:jc w:val="center"/>
              <w:rPr>
                <w:rFonts w:ascii="Arial" w:eastAsia="Arial" w:hAnsi="Arial" w:cs="Arial"/>
                <w:sz w:val="20"/>
                <w:szCs w:val="20"/>
              </w:rPr>
            </w:pPr>
            <w:r>
              <w:rPr>
                <w:rFonts w:ascii="Arial" w:eastAsia="Arial" w:hAnsi="Arial" w:cs="Arial"/>
                <w:sz w:val="20"/>
                <w:szCs w:val="20"/>
              </w:rPr>
              <w:t xml:space="preserve">KPI </w:t>
            </w:r>
            <w:r w:rsidR="001B7BE8">
              <w:rPr>
                <w:rFonts w:ascii="Arial" w:eastAsia="Arial" w:hAnsi="Arial" w:cs="Arial"/>
                <w:sz w:val="20"/>
                <w:szCs w:val="20"/>
              </w:rPr>
              <w:t>1</w:t>
            </w:r>
            <w:r>
              <w:rPr>
                <w:rFonts w:ascii="Arial" w:eastAsia="Arial" w:hAnsi="Arial" w:cs="Arial"/>
                <w:sz w:val="20"/>
                <w:szCs w:val="20"/>
              </w:rPr>
              <w:t>- 1 szt.</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21B35048" w14:textId="77777777" w:rsidR="00831161" w:rsidRDefault="00831161">
            <w:pPr>
              <w:rPr>
                <w:rFonts w:ascii="Arial" w:eastAsia="Arial" w:hAnsi="Arial" w:cs="Arial"/>
                <w:strike/>
                <w:color w:val="000000"/>
                <w:sz w:val="20"/>
                <w:szCs w:val="20"/>
              </w:rPr>
            </w:pPr>
          </w:p>
          <w:p w14:paraId="771BA7B4" w14:textId="77777777" w:rsidR="00831161" w:rsidRDefault="000F7377">
            <w:pPr>
              <w:jc w:val="center"/>
              <w:rPr>
                <w:rFonts w:ascii="Arial" w:eastAsia="Arial" w:hAnsi="Arial" w:cs="Arial"/>
                <w:color w:val="000000"/>
                <w:sz w:val="20"/>
                <w:szCs w:val="20"/>
              </w:rPr>
            </w:pPr>
            <w:r>
              <w:rPr>
                <w:rFonts w:ascii="Arial" w:eastAsia="Arial" w:hAnsi="Arial" w:cs="Arial"/>
                <w:color w:val="000000"/>
                <w:sz w:val="20"/>
                <w:szCs w:val="20"/>
              </w:rPr>
              <w:t>09-2022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7AFDA484" w14:textId="77777777" w:rsidR="00831161" w:rsidRDefault="00831161">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6F9D4D2B"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Planowany</w:t>
            </w:r>
          </w:p>
        </w:tc>
      </w:tr>
      <w:tr w:rsidR="00831161" w14:paraId="7297A517" w14:textId="77777777">
        <w:trPr>
          <w:trHeight w:val="258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8439619"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lastRenderedPageBreak/>
              <w:t xml:space="preserve">Przeprowadzone przez wykonawcę systemu informatycznego szkolenia dla kadry CKE i </w:t>
            </w:r>
            <w:proofErr w:type="spellStart"/>
            <w:r>
              <w:rPr>
                <w:rFonts w:ascii="Arial" w:eastAsia="Arial" w:hAnsi="Arial" w:cs="Arial"/>
                <w:sz w:val="20"/>
                <w:szCs w:val="20"/>
              </w:rPr>
              <w:t>oke</w:t>
            </w:r>
            <w:proofErr w:type="spellEnd"/>
            <w:r>
              <w:rPr>
                <w:rFonts w:ascii="Arial" w:eastAsia="Arial" w:hAnsi="Arial" w:cs="Arial"/>
                <w:sz w:val="20"/>
                <w:szCs w:val="20"/>
              </w:rPr>
              <w:t>:</w:t>
            </w:r>
          </w:p>
          <w:p w14:paraId="23E1E998"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 pracowników IT</w:t>
            </w:r>
          </w:p>
          <w:p w14:paraId="2CCB2727"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 pracowników niebędących specjalistami IT</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8A9C479" w14:textId="56DD37AC" w:rsidR="00831161" w:rsidRDefault="000F7377">
            <w:pPr>
              <w:spacing w:before="240"/>
              <w:jc w:val="center"/>
              <w:rPr>
                <w:rFonts w:ascii="Arial" w:eastAsia="Arial" w:hAnsi="Arial" w:cs="Arial"/>
                <w:sz w:val="20"/>
                <w:szCs w:val="20"/>
              </w:rPr>
            </w:pPr>
            <w:r>
              <w:rPr>
                <w:rFonts w:ascii="Arial" w:eastAsia="Arial" w:hAnsi="Arial" w:cs="Arial"/>
                <w:sz w:val="20"/>
                <w:szCs w:val="20"/>
              </w:rPr>
              <w:t xml:space="preserve">KPI </w:t>
            </w:r>
            <w:r w:rsidR="001B7BE8">
              <w:rPr>
                <w:rFonts w:ascii="Arial" w:eastAsia="Arial" w:hAnsi="Arial" w:cs="Arial"/>
                <w:sz w:val="20"/>
                <w:szCs w:val="20"/>
              </w:rPr>
              <w:t>2</w:t>
            </w:r>
            <w:r>
              <w:rPr>
                <w:rFonts w:ascii="Arial" w:eastAsia="Arial" w:hAnsi="Arial" w:cs="Arial"/>
                <w:sz w:val="20"/>
                <w:szCs w:val="20"/>
              </w:rPr>
              <w:t>- 22 osoby</w:t>
            </w:r>
          </w:p>
          <w:p w14:paraId="73E301C0" w14:textId="44B63399" w:rsidR="00831161" w:rsidRDefault="000F7377">
            <w:pPr>
              <w:spacing w:before="240"/>
              <w:jc w:val="center"/>
              <w:rPr>
                <w:rFonts w:ascii="Arial" w:eastAsia="Arial" w:hAnsi="Arial" w:cs="Arial"/>
                <w:sz w:val="16"/>
                <w:szCs w:val="16"/>
              </w:rPr>
            </w:pPr>
            <w:r>
              <w:rPr>
                <w:rFonts w:ascii="Arial" w:eastAsia="Arial" w:hAnsi="Arial" w:cs="Arial"/>
                <w:sz w:val="20"/>
                <w:szCs w:val="20"/>
              </w:rPr>
              <w:t xml:space="preserve">KPI </w:t>
            </w:r>
            <w:r w:rsidR="001B7BE8">
              <w:rPr>
                <w:rFonts w:ascii="Arial" w:eastAsia="Arial" w:hAnsi="Arial" w:cs="Arial"/>
                <w:sz w:val="20"/>
                <w:szCs w:val="20"/>
              </w:rPr>
              <w:t>3</w:t>
            </w:r>
            <w:r>
              <w:rPr>
                <w:rFonts w:ascii="Arial" w:eastAsia="Arial" w:hAnsi="Arial" w:cs="Arial"/>
                <w:sz w:val="20"/>
                <w:szCs w:val="20"/>
              </w:rPr>
              <w:t>- 83 osoby</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66C71640" w14:textId="77777777" w:rsidR="00831161" w:rsidRDefault="000F7377">
            <w:pPr>
              <w:spacing w:before="240"/>
              <w:jc w:val="center"/>
              <w:rPr>
                <w:rFonts w:ascii="Arial" w:eastAsia="Arial" w:hAnsi="Arial" w:cs="Arial"/>
                <w:color w:val="000000"/>
                <w:sz w:val="20"/>
                <w:szCs w:val="20"/>
              </w:rPr>
            </w:pPr>
            <w:r>
              <w:rPr>
                <w:rFonts w:ascii="Arial" w:eastAsia="Arial" w:hAnsi="Arial" w:cs="Arial"/>
                <w:color w:val="000000"/>
                <w:sz w:val="20"/>
                <w:szCs w:val="20"/>
              </w:rPr>
              <w:t>09-2022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7EAD8244" w14:textId="77777777" w:rsidR="00831161" w:rsidRDefault="00831161">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616B75EB"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Planowany</w:t>
            </w:r>
          </w:p>
        </w:tc>
      </w:tr>
      <w:tr w:rsidR="00831161" w14:paraId="3729052E" w14:textId="77777777">
        <w:trPr>
          <w:trHeight w:val="235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3EA552B3"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Przeprowadzone przez wykonawcę systemu informatycznego konferencje dla ok. 6 500 egzaminatorów egzaminu ósmoklasisty z matematyki, języka angielskiego, biologii, chemii, fizyki, geografii i historii</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676273DE" w14:textId="77777777" w:rsidR="00831161" w:rsidRDefault="00831161">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4703F97E" w14:textId="77777777" w:rsidR="00831161" w:rsidRDefault="000F7377">
            <w:pPr>
              <w:spacing w:before="240"/>
              <w:jc w:val="center"/>
              <w:rPr>
                <w:rFonts w:ascii="Arial" w:eastAsia="Arial" w:hAnsi="Arial" w:cs="Arial"/>
                <w:color w:val="000000"/>
                <w:sz w:val="20"/>
                <w:szCs w:val="20"/>
              </w:rPr>
            </w:pPr>
            <w:r>
              <w:rPr>
                <w:rFonts w:ascii="Arial" w:eastAsia="Arial" w:hAnsi="Arial" w:cs="Arial"/>
                <w:color w:val="000000"/>
                <w:sz w:val="20"/>
                <w:szCs w:val="20"/>
              </w:rPr>
              <w:t>09-2022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7E873B8C" w14:textId="77777777" w:rsidR="00831161" w:rsidRDefault="00831161">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250475D4"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Planowany</w:t>
            </w:r>
          </w:p>
        </w:tc>
      </w:tr>
    </w:tbl>
    <w:p w14:paraId="3BB89445" w14:textId="77777777" w:rsidR="00831161" w:rsidRDefault="00831161">
      <w:pPr>
        <w:spacing w:before="240" w:after="120"/>
        <w:rPr>
          <w:rFonts w:ascii="Arial" w:eastAsia="Arial" w:hAnsi="Arial" w:cs="Arial"/>
          <w:b/>
          <w:sz w:val="20"/>
          <w:szCs w:val="20"/>
        </w:rPr>
      </w:pPr>
    </w:p>
    <w:p w14:paraId="331CFDC0" w14:textId="77777777" w:rsidR="00831161" w:rsidRDefault="000F7377">
      <w:pPr>
        <w:spacing w:before="240" w:after="120"/>
        <w:rPr>
          <w:rFonts w:ascii="Arial" w:eastAsia="Arial" w:hAnsi="Arial" w:cs="Arial"/>
          <w:b/>
          <w:sz w:val="20"/>
          <w:szCs w:val="20"/>
        </w:rPr>
      </w:pPr>
      <w:r>
        <w:rPr>
          <w:rFonts w:ascii="Arial" w:eastAsia="Arial" w:hAnsi="Arial" w:cs="Arial"/>
          <w:b/>
          <w:sz w:val="20"/>
          <w:szCs w:val="20"/>
        </w:rPr>
        <w:t>Wskaźniki efektywności projektu (KPI)</w:t>
      </w:r>
    </w:p>
    <w:tbl>
      <w:tblPr>
        <w:tblStyle w:val="affffa"/>
        <w:tblW w:w="98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35"/>
        <w:gridCol w:w="1080"/>
        <w:gridCol w:w="1245"/>
        <w:gridCol w:w="1635"/>
        <w:gridCol w:w="2790"/>
      </w:tblGrid>
      <w:tr w:rsidR="00831161" w14:paraId="7A4EBF38" w14:textId="77777777">
        <w:trPr>
          <w:trHeight w:val="920"/>
          <w:jc w:val="center"/>
        </w:trPr>
        <w:tc>
          <w:tcPr>
            <w:tcW w:w="3135" w:type="dxa"/>
            <w:tcBorders>
              <w:top w:val="single" w:sz="8" w:space="0" w:color="000000"/>
              <w:left w:val="single" w:sz="8" w:space="0" w:color="000000"/>
              <w:bottom w:val="single" w:sz="8" w:space="0" w:color="000000"/>
              <w:right w:val="single" w:sz="8" w:space="0" w:color="000000"/>
            </w:tcBorders>
            <w:shd w:val="clear" w:color="auto" w:fill="D0CECE"/>
            <w:tcMar>
              <w:top w:w="100" w:type="dxa"/>
              <w:left w:w="100" w:type="dxa"/>
              <w:bottom w:w="100" w:type="dxa"/>
              <w:right w:w="100" w:type="dxa"/>
            </w:tcMar>
          </w:tcPr>
          <w:p w14:paraId="7A3F6AB0"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Nazwa</w:t>
            </w:r>
          </w:p>
        </w:tc>
        <w:tc>
          <w:tcPr>
            <w:tcW w:w="108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6DECEE20"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Jedn. miary</w:t>
            </w:r>
          </w:p>
        </w:tc>
        <w:tc>
          <w:tcPr>
            <w:tcW w:w="124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35783C22"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Wartość docelowa</w:t>
            </w:r>
          </w:p>
        </w:tc>
        <w:tc>
          <w:tcPr>
            <w:tcW w:w="163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60A7BD97"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Planowany termin osiągnięcia</w:t>
            </w:r>
          </w:p>
        </w:tc>
        <w:tc>
          <w:tcPr>
            <w:tcW w:w="279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1E213082"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Wartość osiągnięta od początku realizacji projektu (narastająco)</w:t>
            </w:r>
          </w:p>
        </w:tc>
      </w:tr>
      <w:tr w:rsidR="00831161" w14:paraId="023650B1"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0AB8F0" w14:textId="77777777" w:rsidR="00831161" w:rsidRDefault="000F7377">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uruchomionych systemów teleinformatycznych i aplikacji w podmiotach wykonujących zadania publiczne</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86590C0" w14:textId="77777777" w:rsidR="00831161" w:rsidRDefault="000F7377">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B6EED1D" w14:textId="77777777" w:rsidR="00831161" w:rsidRDefault="000F7377">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98B69CB" w14:textId="77777777" w:rsidR="00831161" w:rsidRDefault="000F7377">
            <w:pPr>
              <w:spacing w:before="240" w:line="276" w:lineRule="auto"/>
              <w:jc w:val="center"/>
              <w:rPr>
                <w:rFonts w:ascii="Arial" w:eastAsia="Arial" w:hAnsi="Arial" w:cs="Arial"/>
                <w:sz w:val="20"/>
                <w:szCs w:val="20"/>
              </w:rPr>
            </w:pPr>
            <w:r>
              <w:rPr>
                <w:rFonts w:ascii="Arial" w:eastAsia="Arial" w:hAnsi="Arial" w:cs="Arial"/>
                <w:sz w:val="20"/>
                <w:szCs w:val="20"/>
              </w:rPr>
              <w:t>10-2022</w:t>
            </w:r>
          </w:p>
          <w:p w14:paraId="24667F1E" w14:textId="77777777" w:rsidR="00831161" w:rsidRDefault="00831161">
            <w:pPr>
              <w:spacing w:before="240" w:line="276" w:lineRule="auto"/>
              <w:jc w:val="center"/>
              <w:rPr>
                <w:rFonts w:ascii="Arial" w:eastAsia="Arial" w:hAnsi="Arial" w:cs="Arial"/>
                <w:sz w:val="20"/>
                <w:szCs w:val="20"/>
              </w:rPr>
            </w:pP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B276ABB" w14:textId="77777777" w:rsidR="00831161" w:rsidRDefault="000F7377">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831161" w14:paraId="7C7A7F9C" w14:textId="77777777">
        <w:trPr>
          <w:trHeight w:val="159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C25816" w14:textId="77777777" w:rsidR="00831161" w:rsidRDefault="000F7377">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pracowników IT podmiotów wykonujących zadania publiczne objętych wsparciem szkoleniowym</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2BA3044" w14:textId="77777777" w:rsidR="00831161" w:rsidRDefault="000F7377">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BDA7D3D" w14:textId="77777777" w:rsidR="00831161" w:rsidRDefault="000F7377">
            <w:pPr>
              <w:spacing w:before="100" w:after="200" w:line="276" w:lineRule="auto"/>
              <w:jc w:val="center"/>
              <w:rPr>
                <w:rFonts w:ascii="Arial" w:eastAsia="Arial" w:hAnsi="Arial" w:cs="Arial"/>
                <w:sz w:val="20"/>
                <w:szCs w:val="20"/>
              </w:rPr>
            </w:pPr>
            <w:r>
              <w:rPr>
                <w:rFonts w:ascii="Arial" w:eastAsia="Arial" w:hAnsi="Arial" w:cs="Arial"/>
                <w:sz w:val="20"/>
                <w:szCs w:val="20"/>
              </w:rPr>
              <w:t>22</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8037384" w14:textId="77777777" w:rsidR="00831161" w:rsidRDefault="000F7377">
            <w:pPr>
              <w:spacing w:before="240" w:line="276" w:lineRule="auto"/>
              <w:jc w:val="center"/>
              <w:rPr>
                <w:rFonts w:ascii="Arial" w:eastAsia="Arial" w:hAnsi="Arial" w:cs="Arial"/>
                <w:sz w:val="20"/>
                <w:szCs w:val="20"/>
              </w:rPr>
            </w:pPr>
            <w:r>
              <w:rPr>
                <w:rFonts w:ascii="Arial" w:eastAsia="Arial" w:hAnsi="Arial" w:cs="Arial"/>
                <w:sz w:val="20"/>
                <w:szCs w:val="20"/>
              </w:rPr>
              <w:t>09-2022</w:t>
            </w: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7734713" w14:textId="77777777" w:rsidR="00831161" w:rsidRDefault="000F7377">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831161" w14:paraId="5FC24776" w14:textId="77777777">
        <w:trPr>
          <w:trHeight w:val="2135"/>
          <w:jc w:val="center"/>
        </w:trPr>
        <w:tc>
          <w:tcPr>
            <w:tcW w:w="3135" w:type="dxa"/>
            <w:tcBorders>
              <w:top w:val="nil"/>
              <w:left w:val="single" w:sz="8" w:space="0" w:color="000000"/>
              <w:bottom w:val="nil"/>
              <w:right w:val="single" w:sz="8" w:space="0" w:color="000000"/>
            </w:tcBorders>
            <w:tcMar>
              <w:top w:w="100" w:type="dxa"/>
              <w:left w:w="100" w:type="dxa"/>
              <w:bottom w:w="100" w:type="dxa"/>
              <w:right w:w="100" w:type="dxa"/>
            </w:tcMar>
            <w:vAlign w:val="center"/>
          </w:tcPr>
          <w:p w14:paraId="027E9077" w14:textId="77777777" w:rsidR="00831161" w:rsidRDefault="000F7377">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lastRenderedPageBreak/>
              <w:t>Liczba pracowników podmiotów wykonujących zadania publiczne niebędących pracownikami IT, objętych wsparciem szkoleniowym</w:t>
            </w:r>
          </w:p>
        </w:tc>
        <w:tc>
          <w:tcPr>
            <w:tcW w:w="1080" w:type="dxa"/>
            <w:tcBorders>
              <w:top w:val="nil"/>
              <w:left w:val="nil"/>
              <w:bottom w:val="nil"/>
              <w:right w:val="single" w:sz="8" w:space="0" w:color="000000"/>
            </w:tcBorders>
            <w:tcMar>
              <w:top w:w="100" w:type="dxa"/>
              <w:left w:w="100" w:type="dxa"/>
              <w:bottom w:w="100" w:type="dxa"/>
              <w:right w:w="100" w:type="dxa"/>
            </w:tcMar>
            <w:vAlign w:val="center"/>
          </w:tcPr>
          <w:p w14:paraId="4C78E465" w14:textId="77777777" w:rsidR="00831161" w:rsidRDefault="000F7377">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nil"/>
              <w:right w:val="single" w:sz="8" w:space="0" w:color="000000"/>
            </w:tcBorders>
            <w:tcMar>
              <w:top w:w="100" w:type="dxa"/>
              <w:left w:w="100" w:type="dxa"/>
              <w:bottom w:w="100" w:type="dxa"/>
              <w:right w:w="100" w:type="dxa"/>
            </w:tcMar>
            <w:vAlign w:val="center"/>
          </w:tcPr>
          <w:p w14:paraId="54DED541" w14:textId="77777777" w:rsidR="00831161" w:rsidRDefault="000F7377">
            <w:pPr>
              <w:spacing w:before="100" w:after="200" w:line="276" w:lineRule="auto"/>
              <w:jc w:val="center"/>
              <w:rPr>
                <w:rFonts w:ascii="Arial" w:eastAsia="Arial" w:hAnsi="Arial" w:cs="Arial"/>
                <w:sz w:val="20"/>
                <w:szCs w:val="20"/>
              </w:rPr>
            </w:pPr>
            <w:r>
              <w:rPr>
                <w:rFonts w:ascii="Arial" w:eastAsia="Arial" w:hAnsi="Arial" w:cs="Arial"/>
                <w:sz w:val="20"/>
                <w:szCs w:val="20"/>
              </w:rPr>
              <w:t>83</w:t>
            </w:r>
          </w:p>
        </w:tc>
        <w:tc>
          <w:tcPr>
            <w:tcW w:w="1635" w:type="dxa"/>
            <w:tcBorders>
              <w:top w:val="nil"/>
              <w:left w:val="nil"/>
              <w:bottom w:val="nil"/>
              <w:right w:val="single" w:sz="8" w:space="0" w:color="000000"/>
            </w:tcBorders>
            <w:tcMar>
              <w:top w:w="100" w:type="dxa"/>
              <w:left w:w="100" w:type="dxa"/>
              <w:bottom w:w="100" w:type="dxa"/>
              <w:right w:w="100" w:type="dxa"/>
            </w:tcMar>
            <w:vAlign w:val="center"/>
          </w:tcPr>
          <w:p w14:paraId="03A7F1F0" w14:textId="77777777" w:rsidR="00831161" w:rsidRDefault="000F7377">
            <w:pPr>
              <w:spacing w:before="240" w:line="276" w:lineRule="auto"/>
              <w:jc w:val="center"/>
              <w:rPr>
                <w:rFonts w:ascii="Arial" w:eastAsia="Arial" w:hAnsi="Arial" w:cs="Arial"/>
                <w:sz w:val="20"/>
                <w:szCs w:val="20"/>
              </w:rPr>
            </w:pPr>
            <w:r>
              <w:rPr>
                <w:rFonts w:ascii="Arial" w:eastAsia="Arial" w:hAnsi="Arial" w:cs="Arial"/>
                <w:sz w:val="20"/>
                <w:szCs w:val="20"/>
              </w:rPr>
              <w:t>09-2022</w:t>
            </w:r>
          </w:p>
        </w:tc>
        <w:tc>
          <w:tcPr>
            <w:tcW w:w="2790" w:type="dxa"/>
            <w:tcBorders>
              <w:top w:val="nil"/>
              <w:left w:val="nil"/>
              <w:bottom w:val="nil"/>
              <w:right w:val="single" w:sz="8" w:space="0" w:color="000000"/>
            </w:tcBorders>
            <w:tcMar>
              <w:top w:w="100" w:type="dxa"/>
              <w:left w:w="100" w:type="dxa"/>
              <w:bottom w:w="100" w:type="dxa"/>
              <w:right w:w="100" w:type="dxa"/>
            </w:tcMar>
            <w:vAlign w:val="center"/>
          </w:tcPr>
          <w:p w14:paraId="5CF93710" w14:textId="77777777" w:rsidR="00831161" w:rsidRDefault="000F7377">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831161" w14:paraId="5AF107F4"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3C743A" w14:textId="77777777" w:rsidR="00831161" w:rsidRDefault="000F7377">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podmiotów, które usprawniły funkcjonowanie w zakresie objętym katalogiem rekomendacji dotyczących awansu cyfrowego</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943A04D" w14:textId="77777777" w:rsidR="00831161" w:rsidRDefault="000F7377">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2696B89" w14:textId="77777777" w:rsidR="00831161" w:rsidRDefault="000F7377">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14F3E23" w14:textId="77777777" w:rsidR="00831161" w:rsidRDefault="000F7377">
            <w:pPr>
              <w:spacing w:before="240" w:line="276" w:lineRule="auto"/>
              <w:jc w:val="center"/>
              <w:rPr>
                <w:rFonts w:ascii="Arial" w:eastAsia="Arial" w:hAnsi="Arial" w:cs="Arial"/>
                <w:sz w:val="20"/>
                <w:szCs w:val="20"/>
              </w:rPr>
            </w:pPr>
            <w:r>
              <w:rPr>
                <w:rFonts w:ascii="Arial" w:eastAsia="Arial" w:hAnsi="Arial" w:cs="Arial"/>
                <w:sz w:val="20"/>
                <w:szCs w:val="20"/>
              </w:rPr>
              <w:t>10-2022</w:t>
            </w:r>
          </w:p>
          <w:p w14:paraId="480F969C" w14:textId="77777777" w:rsidR="00831161" w:rsidRDefault="00831161">
            <w:pPr>
              <w:spacing w:before="240" w:line="276" w:lineRule="auto"/>
              <w:jc w:val="center"/>
              <w:rPr>
                <w:rFonts w:ascii="Arial" w:eastAsia="Arial" w:hAnsi="Arial" w:cs="Arial"/>
                <w:sz w:val="20"/>
                <w:szCs w:val="20"/>
              </w:rPr>
            </w:pP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911CCF8" w14:textId="77777777" w:rsidR="00831161" w:rsidRDefault="000F7377">
            <w:pPr>
              <w:spacing w:before="240" w:line="276" w:lineRule="auto"/>
              <w:jc w:val="center"/>
              <w:rPr>
                <w:rFonts w:ascii="Arial" w:eastAsia="Arial" w:hAnsi="Arial" w:cs="Arial"/>
                <w:sz w:val="20"/>
                <w:szCs w:val="20"/>
              </w:rPr>
            </w:pPr>
            <w:r>
              <w:rPr>
                <w:rFonts w:ascii="Arial" w:eastAsia="Arial" w:hAnsi="Arial" w:cs="Arial"/>
                <w:sz w:val="20"/>
                <w:szCs w:val="20"/>
              </w:rPr>
              <w:t>0</w:t>
            </w:r>
          </w:p>
        </w:tc>
      </w:tr>
    </w:tbl>
    <w:p w14:paraId="6BCB0EE1" w14:textId="77777777" w:rsidR="00831161" w:rsidRDefault="000F7377">
      <w:pPr>
        <w:pStyle w:val="Nagwek2"/>
        <w:numPr>
          <w:ilvl w:val="0"/>
          <w:numId w:val="5"/>
        </w:numPr>
        <w:spacing w:before="360" w:after="120"/>
        <w:ind w:left="426" w:hanging="426"/>
        <w:rPr>
          <w:rFonts w:ascii="Arial" w:eastAsia="Arial" w:hAnsi="Arial" w:cs="Arial"/>
        </w:rPr>
      </w:pPr>
      <w:bookmarkStart w:id="3" w:name="_heading=h.1fob9te" w:colFirst="0" w:colLast="0"/>
      <w:bookmarkEnd w:id="3"/>
      <w:r>
        <w:rPr>
          <w:rFonts w:ascii="Arial" w:eastAsia="Arial" w:hAnsi="Arial" w:cs="Arial"/>
          <w:b/>
          <w:color w:val="000000"/>
          <w:sz w:val="24"/>
          <w:szCs w:val="24"/>
        </w:rPr>
        <w:t>E-usługi A2A, A2B, A2C</w:t>
      </w:r>
    </w:p>
    <w:p w14:paraId="6806B583" w14:textId="77777777" w:rsidR="00831161" w:rsidRDefault="00831161"/>
    <w:tbl>
      <w:tblPr>
        <w:tblStyle w:val="affffb"/>
        <w:tblW w:w="99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9"/>
        <w:gridCol w:w="1365"/>
        <w:gridCol w:w="1425"/>
        <w:gridCol w:w="4110"/>
      </w:tblGrid>
      <w:tr w:rsidR="00831161" w14:paraId="2A1E1CEF" w14:textId="77777777">
        <w:trPr>
          <w:jc w:val="center"/>
        </w:trPr>
        <w:tc>
          <w:tcPr>
            <w:tcW w:w="3039" w:type="dxa"/>
            <w:shd w:val="clear" w:color="auto" w:fill="D0CECE"/>
            <w:vAlign w:val="center"/>
          </w:tcPr>
          <w:p w14:paraId="646E5275" w14:textId="77777777" w:rsidR="00831161" w:rsidRDefault="000F7377">
            <w:pPr>
              <w:jc w:val="center"/>
              <w:rPr>
                <w:rFonts w:ascii="Arial" w:eastAsia="Arial" w:hAnsi="Arial" w:cs="Arial"/>
                <w:b/>
                <w:sz w:val="20"/>
                <w:szCs w:val="20"/>
              </w:rPr>
            </w:pPr>
            <w:r>
              <w:rPr>
                <w:rFonts w:ascii="Arial" w:eastAsia="Arial" w:hAnsi="Arial" w:cs="Arial"/>
                <w:b/>
                <w:sz w:val="20"/>
                <w:szCs w:val="20"/>
              </w:rPr>
              <w:t>Nazwa</w:t>
            </w:r>
          </w:p>
        </w:tc>
        <w:tc>
          <w:tcPr>
            <w:tcW w:w="1365" w:type="dxa"/>
            <w:shd w:val="clear" w:color="auto" w:fill="D0CECE"/>
            <w:vAlign w:val="center"/>
          </w:tcPr>
          <w:p w14:paraId="775E339C" w14:textId="77777777" w:rsidR="00831161" w:rsidRDefault="000F7377">
            <w:pPr>
              <w:jc w:val="center"/>
              <w:rPr>
                <w:rFonts w:ascii="Arial" w:eastAsia="Arial" w:hAnsi="Arial" w:cs="Arial"/>
                <w:b/>
                <w:sz w:val="20"/>
                <w:szCs w:val="20"/>
              </w:rPr>
            </w:pPr>
            <w:r>
              <w:rPr>
                <w:rFonts w:ascii="Arial" w:eastAsia="Arial" w:hAnsi="Arial" w:cs="Arial"/>
                <w:b/>
                <w:sz w:val="20"/>
                <w:szCs w:val="20"/>
              </w:rPr>
              <w:t>Planowana data wdrożenia</w:t>
            </w:r>
          </w:p>
        </w:tc>
        <w:tc>
          <w:tcPr>
            <w:tcW w:w="1425" w:type="dxa"/>
            <w:shd w:val="clear" w:color="auto" w:fill="D0CECE"/>
          </w:tcPr>
          <w:p w14:paraId="73EED118" w14:textId="77777777" w:rsidR="00831161" w:rsidRDefault="000F7377">
            <w:pPr>
              <w:jc w:val="center"/>
              <w:rPr>
                <w:rFonts w:ascii="Arial" w:eastAsia="Arial" w:hAnsi="Arial" w:cs="Arial"/>
                <w:b/>
                <w:sz w:val="20"/>
                <w:szCs w:val="20"/>
              </w:rPr>
            </w:pPr>
            <w:r>
              <w:rPr>
                <w:rFonts w:ascii="Arial" w:eastAsia="Arial" w:hAnsi="Arial" w:cs="Arial"/>
                <w:b/>
                <w:sz w:val="20"/>
                <w:szCs w:val="20"/>
              </w:rPr>
              <w:t>Rzeczywista data wdrożenia</w:t>
            </w:r>
          </w:p>
        </w:tc>
        <w:tc>
          <w:tcPr>
            <w:tcW w:w="4110" w:type="dxa"/>
            <w:shd w:val="clear" w:color="auto" w:fill="D0CECE"/>
            <w:vAlign w:val="center"/>
          </w:tcPr>
          <w:p w14:paraId="2BD87570" w14:textId="77777777" w:rsidR="00831161" w:rsidRDefault="000F7377">
            <w:pPr>
              <w:jc w:val="center"/>
              <w:rPr>
                <w:rFonts w:ascii="Arial" w:eastAsia="Arial" w:hAnsi="Arial" w:cs="Arial"/>
                <w:b/>
                <w:sz w:val="20"/>
                <w:szCs w:val="20"/>
              </w:rPr>
            </w:pPr>
            <w:r>
              <w:rPr>
                <w:rFonts w:ascii="Arial" w:eastAsia="Arial" w:hAnsi="Arial" w:cs="Arial"/>
                <w:b/>
                <w:sz w:val="20"/>
                <w:szCs w:val="20"/>
              </w:rPr>
              <w:t>Opis zmian</w:t>
            </w:r>
          </w:p>
        </w:tc>
      </w:tr>
      <w:tr w:rsidR="00831161" w14:paraId="06F4FD39" w14:textId="77777777">
        <w:trPr>
          <w:jc w:val="center"/>
        </w:trPr>
        <w:tc>
          <w:tcPr>
            <w:tcW w:w="3039" w:type="dxa"/>
            <w:vAlign w:val="center"/>
          </w:tcPr>
          <w:p w14:paraId="6048CF18" w14:textId="77777777" w:rsidR="00831161" w:rsidRDefault="000F7377">
            <w:pPr>
              <w:jc w:val="center"/>
              <w:rPr>
                <w:rFonts w:ascii="Arial" w:eastAsia="Arial" w:hAnsi="Arial" w:cs="Arial"/>
                <w:sz w:val="20"/>
                <w:szCs w:val="20"/>
              </w:rPr>
            </w:pPr>
            <w:r>
              <w:rPr>
                <w:rFonts w:ascii="Arial" w:eastAsia="Arial" w:hAnsi="Arial" w:cs="Arial"/>
                <w:sz w:val="20"/>
                <w:szCs w:val="20"/>
              </w:rPr>
              <w:t>nie dotyczy</w:t>
            </w:r>
          </w:p>
        </w:tc>
        <w:tc>
          <w:tcPr>
            <w:tcW w:w="1365" w:type="dxa"/>
          </w:tcPr>
          <w:p w14:paraId="643DB67D" w14:textId="77777777" w:rsidR="00831161" w:rsidRDefault="00831161">
            <w:pPr>
              <w:rPr>
                <w:rFonts w:ascii="Arial" w:eastAsia="Arial" w:hAnsi="Arial" w:cs="Arial"/>
                <w:sz w:val="18"/>
                <w:szCs w:val="18"/>
              </w:rPr>
            </w:pPr>
          </w:p>
        </w:tc>
        <w:tc>
          <w:tcPr>
            <w:tcW w:w="1425" w:type="dxa"/>
          </w:tcPr>
          <w:p w14:paraId="2E8ED365" w14:textId="77777777" w:rsidR="00831161" w:rsidRDefault="00831161">
            <w:pPr>
              <w:jc w:val="center"/>
              <w:rPr>
                <w:rFonts w:ascii="Arial" w:eastAsia="Arial" w:hAnsi="Arial" w:cs="Arial"/>
                <w:sz w:val="18"/>
                <w:szCs w:val="18"/>
              </w:rPr>
            </w:pPr>
          </w:p>
        </w:tc>
        <w:tc>
          <w:tcPr>
            <w:tcW w:w="4110" w:type="dxa"/>
          </w:tcPr>
          <w:p w14:paraId="38509871" w14:textId="77777777" w:rsidR="00831161" w:rsidRDefault="00831161">
            <w:pPr>
              <w:jc w:val="center"/>
              <w:rPr>
                <w:rFonts w:ascii="Arial" w:eastAsia="Arial" w:hAnsi="Arial" w:cs="Arial"/>
                <w:sz w:val="18"/>
                <w:szCs w:val="18"/>
              </w:rPr>
            </w:pPr>
          </w:p>
        </w:tc>
      </w:tr>
    </w:tbl>
    <w:p w14:paraId="7FA322D5" w14:textId="77777777" w:rsidR="00831161" w:rsidRDefault="000F7377">
      <w:pPr>
        <w:pStyle w:val="Nagwek2"/>
        <w:numPr>
          <w:ilvl w:val="0"/>
          <w:numId w:val="5"/>
        </w:numPr>
        <w:spacing w:before="360" w:line="240" w:lineRule="auto"/>
        <w:ind w:left="284" w:hanging="284"/>
        <w:rPr>
          <w:rFonts w:ascii="Arial" w:eastAsia="Arial" w:hAnsi="Arial" w:cs="Arial"/>
          <w:sz w:val="20"/>
          <w:szCs w:val="20"/>
        </w:rPr>
      </w:pPr>
      <w:r>
        <w:rPr>
          <w:rFonts w:ascii="Arial" w:eastAsia="Arial" w:hAnsi="Arial" w:cs="Arial"/>
          <w:b/>
          <w:color w:val="000000"/>
          <w:sz w:val="24"/>
          <w:szCs w:val="24"/>
        </w:rPr>
        <w:t xml:space="preserve">Udostępnione informacje sektora publicznego i </w:t>
      </w:r>
      <w:proofErr w:type="spellStart"/>
      <w:r>
        <w:rPr>
          <w:rFonts w:ascii="Arial" w:eastAsia="Arial" w:hAnsi="Arial" w:cs="Arial"/>
          <w:b/>
          <w:color w:val="000000"/>
          <w:sz w:val="24"/>
          <w:szCs w:val="24"/>
        </w:rPr>
        <w:t>zdigitalizowane</w:t>
      </w:r>
      <w:proofErr w:type="spellEnd"/>
      <w:r>
        <w:rPr>
          <w:rFonts w:ascii="Arial" w:eastAsia="Arial" w:hAnsi="Arial" w:cs="Arial"/>
          <w:b/>
          <w:color w:val="000000"/>
          <w:sz w:val="24"/>
          <w:szCs w:val="24"/>
        </w:rPr>
        <w:t xml:space="preserve"> zasoby</w:t>
      </w:r>
      <w:r>
        <w:rPr>
          <w:rFonts w:ascii="Arial" w:eastAsia="Arial" w:hAnsi="Arial" w:cs="Arial"/>
          <w:b/>
          <w:color w:val="000000"/>
        </w:rPr>
        <w:t xml:space="preserve"> </w:t>
      </w:r>
    </w:p>
    <w:p w14:paraId="307C4F40" w14:textId="77777777" w:rsidR="00831161" w:rsidRDefault="00831161"/>
    <w:tbl>
      <w:tblPr>
        <w:tblStyle w:val="affffc"/>
        <w:tblW w:w="97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9"/>
        <w:gridCol w:w="1311"/>
        <w:gridCol w:w="1417"/>
        <w:gridCol w:w="3969"/>
      </w:tblGrid>
      <w:tr w:rsidR="00831161" w14:paraId="1F4F82E1" w14:textId="77777777">
        <w:trPr>
          <w:jc w:val="center"/>
        </w:trPr>
        <w:tc>
          <w:tcPr>
            <w:tcW w:w="3089" w:type="dxa"/>
            <w:shd w:val="clear" w:color="auto" w:fill="D0CECE"/>
            <w:vAlign w:val="center"/>
          </w:tcPr>
          <w:p w14:paraId="2BF9061F" w14:textId="77777777" w:rsidR="00831161" w:rsidRDefault="000F7377">
            <w:pPr>
              <w:jc w:val="center"/>
              <w:rPr>
                <w:rFonts w:ascii="Arial" w:eastAsia="Arial" w:hAnsi="Arial" w:cs="Arial"/>
                <w:b/>
                <w:sz w:val="20"/>
                <w:szCs w:val="20"/>
              </w:rPr>
            </w:pPr>
            <w:r>
              <w:rPr>
                <w:rFonts w:ascii="Arial" w:eastAsia="Arial" w:hAnsi="Arial" w:cs="Arial"/>
                <w:b/>
                <w:sz w:val="20"/>
                <w:szCs w:val="20"/>
              </w:rPr>
              <w:t>Nazwa</w:t>
            </w:r>
          </w:p>
        </w:tc>
        <w:tc>
          <w:tcPr>
            <w:tcW w:w="1311" w:type="dxa"/>
            <w:shd w:val="clear" w:color="auto" w:fill="D0CECE"/>
            <w:vAlign w:val="center"/>
          </w:tcPr>
          <w:p w14:paraId="0B6C8BC3" w14:textId="77777777" w:rsidR="00831161" w:rsidRDefault="000F7377">
            <w:pPr>
              <w:jc w:val="center"/>
              <w:rPr>
                <w:rFonts w:ascii="Arial" w:eastAsia="Arial" w:hAnsi="Arial" w:cs="Arial"/>
                <w:b/>
                <w:sz w:val="20"/>
                <w:szCs w:val="20"/>
              </w:rPr>
            </w:pPr>
            <w:r>
              <w:rPr>
                <w:rFonts w:ascii="Arial" w:eastAsia="Arial" w:hAnsi="Arial" w:cs="Arial"/>
                <w:b/>
                <w:sz w:val="20"/>
                <w:szCs w:val="20"/>
              </w:rPr>
              <w:t>Planowana data wdrożenia</w:t>
            </w:r>
          </w:p>
        </w:tc>
        <w:tc>
          <w:tcPr>
            <w:tcW w:w="1417" w:type="dxa"/>
            <w:shd w:val="clear" w:color="auto" w:fill="D0CECE"/>
          </w:tcPr>
          <w:p w14:paraId="5E3A69AA" w14:textId="77777777" w:rsidR="00831161" w:rsidRDefault="000F7377">
            <w:pPr>
              <w:jc w:val="center"/>
              <w:rPr>
                <w:rFonts w:ascii="Arial" w:eastAsia="Arial" w:hAnsi="Arial" w:cs="Arial"/>
                <w:b/>
                <w:sz w:val="20"/>
                <w:szCs w:val="20"/>
              </w:rPr>
            </w:pPr>
            <w:r>
              <w:rPr>
                <w:rFonts w:ascii="Arial" w:eastAsia="Arial" w:hAnsi="Arial" w:cs="Arial"/>
                <w:b/>
                <w:sz w:val="20"/>
                <w:szCs w:val="20"/>
              </w:rPr>
              <w:t>Rzeczywista data wdrożenia</w:t>
            </w:r>
          </w:p>
        </w:tc>
        <w:tc>
          <w:tcPr>
            <w:tcW w:w="3969" w:type="dxa"/>
            <w:shd w:val="clear" w:color="auto" w:fill="D0CECE"/>
            <w:vAlign w:val="center"/>
          </w:tcPr>
          <w:p w14:paraId="01F496F2" w14:textId="77777777" w:rsidR="00831161" w:rsidRDefault="000F7377">
            <w:pPr>
              <w:jc w:val="center"/>
              <w:rPr>
                <w:rFonts w:ascii="Arial" w:eastAsia="Arial" w:hAnsi="Arial" w:cs="Arial"/>
                <w:b/>
                <w:sz w:val="20"/>
                <w:szCs w:val="20"/>
              </w:rPr>
            </w:pPr>
            <w:r>
              <w:rPr>
                <w:rFonts w:ascii="Arial" w:eastAsia="Arial" w:hAnsi="Arial" w:cs="Arial"/>
                <w:b/>
                <w:sz w:val="20"/>
                <w:szCs w:val="20"/>
              </w:rPr>
              <w:t>Opis zmian</w:t>
            </w:r>
          </w:p>
        </w:tc>
      </w:tr>
      <w:tr w:rsidR="00831161" w14:paraId="3E844BFE" w14:textId="77777777">
        <w:trPr>
          <w:jc w:val="center"/>
        </w:trPr>
        <w:tc>
          <w:tcPr>
            <w:tcW w:w="3089" w:type="dxa"/>
            <w:vAlign w:val="center"/>
          </w:tcPr>
          <w:p w14:paraId="485CB7B9" w14:textId="77777777" w:rsidR="00831161" w:rsidRDefault="000F7377">
            <w:pPr>
              <w:jc w:val="center"/>
              <w:rPr>
                <w:rFonts w:ascii="Arial" w:eastAsia="Arial" w:hAnsi="Arial" w:cs="Arial"/>
                <w:sz w:val="18"/>
                <w:szCs w:val="18"/>
              </w:rPr>
            </w:pPr>
            <w:r>
              <w:rPr>
                <w:rFonts w:ascii="Arial" w:eastAsia="Arial" w:hAnsi="Arial" w:cs="Arial"/>
                <w:sz w:val="20"/>
                <w:szCs w:val="20"/>
              </w:rPr>
              <w:t>nie dotyczy</w:t>
            </w:r>
          </w:p>
        </w:tc>
        <w:tc>
          <w:tcPr>
            <w:tcW w:w="1311" w:type="dxa"/>
            <w:vAlign w:val="center"/>
          </w:tcPr>
          <w:p w14:paraId="280117B7" w14:textId="77777777" w:rsidR="00831161" w:rsidRDefault="00831161">
            <w:pPr>
              <w:rPr>
                <w:rFonts w:ascii="Arial" w:eastAsia="Arial" w:hAnsi="Arial" w:cs="Arial"/>
                <w:sz w:val="18"/>
                <w:szCs w:val="18"/>
              </w:rPr>
            </w:pPr>
          </w:p>
        </w:tc>
        <w:tc>
          <w:tcPr>
            <w:tcW w:w="1417" w:type="dxa"/>
            <w:vAlign w:val="center"/>
          </w:tcPr>
          <w:p w14:paraId="4CF78359" w14:textId="77777777" w:rsidR="00831161" w:rsidRDefault="00831161">
            <w:pPr>
              <w:rPr>
                <w:rFonts w:ascii="Arial" w:eastAsia="Arial" w:hAnsi="Arial" w:cs="Arial"/>
                <w:sz w:val="18"/>
                <w:szCs w:val="18"/>
              </w:rPr>
            </w:pPr>
          </w:p>
        </w:tc>
        <w:tc>
          <w:tcPr>
            <w:tcW w:w="3969" w:type="dxa"/>
            <w:vAlign w:val="center"/>
          </w:tcPr>
          <w:p w14:paraId="4E76CC31" w14:textId="77777777" w:rsidR="00831161" w:rsidRDefault="00831161">
            <w:pPr>
              <w:rPr>
                <w:rFonts w:ascii="Arial" w:eastAsia="Arial" w:hAnsi="Arial" w:cs="Arial"/>
                <w:sz w:val="18"/>
                <w:szCs w:val="18"/>
              </w:rPr>
            </w:pPr>
          </w:p>
        </w:tc>
      </w:tr>
    </w:tbl>
    <w:p w14:paraId="74642118" w14:textId="77777777" w:rsidR="00831161" w:rsidRDefault="000F7377">
      <w:pPr>
        <w:pStyle w:val="Nagwek3"/>
        <w:numPr>
          <w:ilvl w:val="0"/>
          <w:numId w:val="5"/>
        </w:numPr>
        <w:spacing w:before="360"/>
        <w:ind w:left="426" w:hanging="426"/>
        <w:rPr>
          <w:rFonts w:ascii="Arial" w:eastAsia="Arial" w:hAnsi="Arial" w:cs="Arial"/>
        </w:rPr>
      </w:pPr>
      <w:r>
        <w:rPr>
          <w:rFonts w:ascii="Arial" w:eastAsia="Arial" w:hAnsi="Arial" w:cs="Arial"/>
          <w:b/>
          <w:color w:val="000000"/>
        </w:rPr>
        <w:t>Produkty końcowe projektu</w:t>
      </w:r>
      <w:r>
        <w:rPr>
          <w:rFonts w:ascii="Arial" w:eastAsia="Arial" w:hAnsi="Arial" w:cs="Arial"/>
          <w:color w:val="000000"/>
        </w:rPr>
        <w:t xml:space="preserve"> (inne niż wskazane w pkt 4 i 5)</w:t>
      </w:r>
    </w:p>
    <w:p w14:paraId="40567D0C" w14:textId="77777777" w:rsidR="00831161" w:rsidRDefault="00831161"/>
    <w:tbl>
      <w:tblPr>
        <w:tblStyle w:val="affffd"/>
        <w:tblW w:w="978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4"/>
        <w:gridCol w:w="1701"/>
        <w:gridCol w:w="1844"/>
        <w:gridCol w:w="3403"/>
      </w:tblGrid>
      <w:tr w:rsidR="00831161" w14:paraId="780822EB" w14:textId="77777777" w:rsidTr="009561A0">
        <w:tc>
          <w:tcPr>
            <w:tcW w:w="2834" w:type="dxa"/>
            <w:shd w:val="clear" w:color="auto" w:fill="D0CECE"/>
            <w:vAlign w:val="center"/>
          </w:tcPr>
          <w:p w14:paraId="5107FB6B" w14:textId="77777777" w:rsidR="00831161" w:rsidRDefault="000F7377">
            <w:pPr>
              <w:jc w:val="center"/>
              <w:rPr>
                <w:rFonts w:ascii="Arial" w:eastAsia="Arial" w:hAnsi="Arial" w:cs="Arial"/>
                <w:b/>
                <w:sz w:val="20"/>
                <w:szCs w:val="20"/>
              </w:rPr>
            </w:pPr>
            <w:r>
              <w:rPr>
                <w:rFonts w:ascii="Arial" w:eastAsia="Arial" w:hAnsi="Arial" w:cs="Arial"/>
                <w:b/>
                <w:sz w:val="20"/>
                <w:szCs w:val="20"/>
              </w:rPr>
              <w:t>Nazwa produktu</w:t>
            </w:r>
          </w:p>
        </w:tc>
        <w:tc>
          <w:tcPr>
            <w:tcW w:w="1701" w:type="dxa"/>
            <w:shd w:val="clear" w:color="auto" w:fill="D0CECE"/>
            <w:vAlign w:val="center"/>
          </w:tcPr>
          <w:p w14:paraId="3A450B58" w14:textId="77777777" w:rsidR="00831161" w:rsidRDefault="000F7377">
            <w:pPr>
              <w:jc w:val="center"/>
              <w:rPr>
                <w:rFonts w:ascii="Arial" w:eastAsia="Arial" w:hAnsi="Arial" w:cs="Arial"/>
                <w:b/>
                <w:sz w:val="20"/>
                <w:szCs w:val="20"/>
              </w:rPr>
            </w:pPr>
            <w:r>
              <w:rPr>
                <w:rFonts w:ascii="Arial" w:eastAsia="Arial" w:hAnsi="Arial" w:cs="Arial"/>
                <w:b/>
                <w:sz w:val="20"/>
                <w:szCs w:val="20"/>
              </w:rPr>
              <w:t>Planowana data wdrożenia</w:t>
            </w:r>
          </w:p>
        </w:tc>
        <w:tc>
          <w:tcPr>
            <w:tcW w:w="1844" w:type="dxa"/>
            <w:shd w:val="clear" w:color="auto" w:fill="D0CECE"/>
            <w:vAlign w:val="center"/>
          </w:tcPr>
          <w:p w14:paraId="05D0EFC9" w14:textId="77777777" w:rsidR="00831161" w:rsidRDefault="000F7377">
            <w:pPr>
              <w:jc w:val="center"/>
              <w:rPr>
                <w:rFonts w:ascii="Arial" w:eastAsia="Arial" w:hAnsi="Arial" w:cs="Arial"/>
                <w:b/>
                <w:sz w:val="20"/>
                <w:szCs w:val="20"/>
              </w:rPr>
            </w:pPr>
            <w:r>
              <w:rPr>
                <w:rFonts w:ascii="Arial" w:eastAsia="Arial" w:hAnsi="Arial" w:cs="Arial"/>
                <w:b/>
                <w:sz w:val="20"/>
                <w:szCs w:val="20"/>
              </w:rPr>
              <w:t>Rzeczywista data wdrożenia</w:t>
            </w:r>
          </w:p>
        </w:tc>
        <w:tc>
          <w:tcPr>
            <w:tcW w:w="3403" w:type="dxa"/>
            <w:shd w:val="clear" w:color="auto" w:fill="D0CECE"/>
            <w:vAlign w:val="center"/>
          </w:tcPr>
          <w:p w14:paraId="3B8BAA11" w14:textId="77777777" w:rsidR="00831161" w:rsidRDefault="000F7377">
            <w:pPr>
              <w:jc w:val="center"/>
              <w:rPr>
                <w:rFonts w:ascii="Arial" w:eastAsia="Arial" w:hAnsi="Arial" w:cs="Arial"/>
                <w:b/>
                <w:sz w:val="20"/>
                <w:szCs w:val="20"/>
              </w:rPr>
            </w:pPr>
            <w:r>
              <w:rPr>
                <w:rFonts w:ascii="Arial" w:eastAsia="Arial" w:hAnsi="Arial" w:cs="Arial"/>
                <w:b/>
                <w:sz w:val="20"/>
                <w:szCs w:val="20"/>
              </w:rPr>
              <w:t>Komplementarność względem produktów innych projektów</w:t>
            </w:r>
          </w:p>
        </w:tc>
      </w:tr>
      <w:tr w:rsidR="00831161" w14:paraId="7EF2BEA5" w14:textId="77777777" w:rsidTr="009561A0">
        <w:tc>
          <w:tcPr>
            <w:tcW w:w="2834" w:type="dxa"/>
            <w:vAlign w:val="center"/>
          </w:tcPr>
          <w:p w14:paraId="6B307BEB" w14:textId="77777777" w:rsidR="00831161" w:rsidRDefault="000F7377">
            <w:pPr>
              <w:rPr>
                <w:rFonts w:ascii="Arial" w:eastAsia="Arial" w:hAnsi="Arial" w:cs="Arial"/>
                <w:sz w:val="20"/>
                <w:szCs w:val="20"/>
              </w:rPr>
            </w:pPr>
            <w:r>
              <w:rPr>
                <w:rFonts w:ascii="Arial" w:eastAsia="Arial" w:hAnsi="Arial" w:cs="Arial"/>
                <w:sz w:val="20"/>
                <w:szCs w:val="20"/>
              </w:rPr>
              <w:t>Moduły nowego systemu do zdalnego oceniania prac egzaminacyjnych,</w:t>
            </w:r>
          </w:p>
          <w:p w14:paraId="3E0ECB9A" w14:textId="77777777" w:rsidR="00831161" w:rsidRDefault="000F7377">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58A595B5" w14:textId="77777777" w:rsidR="00831161" w:rsidRDefault="000F7377">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636D1486" w14:textId="77777777" w:rsidR="00831161" w:rsidRDefault="000F7377">
            <w:pPr>
              <w:rPr>
                <w:rFonts w:ascii="Arial" w:eastAsia="Arial" w:hAnsi="Arial" w:cs="Arial"/>
                <w:sz w:val="20"/>
                <w:szCs w:val="20"/>
              </w:rPr>
            </w:pPr>
            <w:r>
              <w:rPr>
                <w:rFonts w:ascii="Arial" w:eastAsia="Arial" w:hAnsi="Arial" w:cs="Arial"/>
                <w:sz w:val="20"/>
                <w:szCs w:val="20"/>
              </w:rPr>
              <w:lastRenderedPageBreak/>
              <w:t>- moduł administracyjny,</w:t>
            </w:r>
          </w:p>
          <w:p w14:paraId="6AB9355D" w14:textId="77777777" w:rsidR="00831161" w:rsidRDefault="000F7377">
            <w:pPr>
              <w:rPr>
                <w:rFonts w:ascii="Arial" w:eastAsia="Arial" w:hAnsi="Arial" w:cs="Arial"/>
                <w:sz w:val="20"/>
                <w:szCs w:val="20"/>
              </w:rPr>
            </w:pPr>
            <w:r>
              <w:rPr>
                <w:rFonts w:ascii="Arial" w:eastAsia="Arial" w:hAnsi="Arial" w:cs="Arial"/>
                <w:sz w:val="20"/>
                <w:szCs w:val="20"/>
              </w:rPr>
              <w:t>- moduł zarządzania egzaminami,</w:t>
            </w:r>
          </w:p>
          <w:p w14:paraId="5E412513" w14:textId="77777777" w:rsidR="00831161" w:rsidRDefault="000F7377">
            <w:pPr>
              <w:rPr>
                <w:rFonts w:ascii="Arial" w:eastAsia="Arial" w:hAnsi="Arial" w:cs="Arial"/>
                <w:sz w:val="20"/>
                <w:szCs w:val="20"/>
              </w:rPr>
            </w:pPr>
            <w:r>
              <w:rPr>
                <w:rFonts w:ascii="Arial" w:eastAsia="Arial" w:hAnsi="Arial" w:cs="Arial"/>
                <w:sz w:val="20"/>
                <w:szCs w:val="20"/>
              </w:rPr>
              <w:t>- moduł oceniania</w:t>
            </w:r>
          </w:p>
        </w:tc>
        <w:tc>
          <w:tcPr>
            <w:tcW w:w="1701" w:type="dxa"/>
            <w:vAlign w:val="center"/>
          </w:tcPr>
          <w:p w14:paraId="04382026" w14:textId="77777777" w:rsidR="00831161" w:rsidRDefault="00831161">
            <w:pPr>
              <w:rPr>
                <w:rFonts w:ascii="Arial" w:eastAsia="Arial" w:hAnsi="Arial" w:cs="Arial"/>
                <w:sz w:val="20"/>
                <w:szCs w:val="20"/>
              </w:rPr>
            </w:pPr>
            <w:bookmarkStart w:id="4" w:name="_heading=h.3znysh7" w:colFirst="0" w:colLast="0"/>
            <w:bookmarkEnd w:id="4"/>
          </w:p>
          <w:p w14:paraId="42DF5A58" w14:textId="77777777" w:rsidR="0007199D" w:rsidRDefault="0007199D">
            <w:pPr>
              <w:jc w:val="center"/>
              <w:rPr>
                <w:rFonts w:ascii="Arial" w:eastAsia="Arial" w:hAnsi="Arial" w:cs="Arial"/>
                <w:sz w:val="20"/>
                <w:szCs w:val="20"/>
              </w:rPr>
            </w:pPr>
            <w:bookmarkStart w:id="5" w:name="_heading=h.qfq68n8fg1nt" w:colFirst="0" w:colLast="0"/>
            <w:bookmarkEnd w:id="5"/>
          </w:p>
          <w:p w14:paraId="783607E6" w14:textId="266D1C31" w:rsidR="00831161" w:rsidRDefault="000F7377">
            <w:pPr>
              <w:jc w:val="center"/>
              <w:rPr>
                <w:rFonts w:ascii="Arial" w:eastAsia="Arial" w:hAnsi="Arial" w:cs="Arial"/>
                <w:sz w:val="20"/>
                <w:szCs w:val="20"/>
              </w:rPr>
            </w:pPr>
            <w:r>
              <w:rPr>
                <w:rFonts w:ascii="Arial" w:eastAsia="Arial" w:hAnsi="Arial" w:cs="Arial"/>
                <w:sz w:val="20"/>
                <w:szCs w:val="20"/>
              </w:rPr>
              <w:t>03-2022</w:t>
            </w:r>
          </w:p>
          <w:p w14:paraId="4BDA084D" w14:textId="77777777" w:rsidR="00831161" w:rsidRDefault="00831161">
            <w:pPr>
              <w:jc w:val="center"/>
              <w:rPr>
                <w:rFonts w:ascii="Arial" w:eastAsia="Arial" w:hAnsi="Arial" w:cs="Arial"/>
                <w:color w:val="FF0000"/>
                <w:sz w:val="20"/>
                <w:szCs w:val="20"/>
              </w:rPr>
            </w:pPr>
          </w:p>
        </w:tc>
        <w:tc>
          <w:tcPr>
            <w:tcW w:w="1844" w:type="dxa"/>
            <w:vAlign w:val="center"/>
          </w:tcPr>
          <w:p w14:paraId="2F2C56C6" w14:textId="77777777" w:rsidR="00831161" w:rsidRPr="0007199D" w:rsidRDefault="00831161" w:rsidP="0007199D">
            <w:pPr>
              <w:shd w:val="clear" w:color="auto" w:fill="FFFFFF"/>
              <w:jc w:val="center"/>
              <w:rPr>
                <w:rFonts w:ascii="Arial" w:eastAsia="Arial" w:hAnsi="Arial" w:cs="Arial"/>
                <w:sz w:val="20"/>
                <w:szCs w:val="20"/>
              </w:rPr>
            </w:pPr>
          </w:p>
          <w:p w14:paraId="067D54A8" w14:textId="2B73D7F5" w:rsidR="00100ECF" w:rsidRPr="00EF7D89" w:rsidRDefault="00100ECF" w:rsidP="0007199D">
            <w:pPr>
              <w:shd w:val="clear" w:color="auto" w:fill="FFFFFF"/>
              <w:jc w:val="center"/>
              <w:rPr>
                <w:rFonts w:eastAsia="Arial"/>
                <w:color w:val="FF0000"/>
                <w:sz w:val="20"/>
                <w:szCs w:val="20"/>
              </w:rPr>
            </w:pPr>
            <w:r w:rsidRPr="0007199D">
              <w:rPr>
                <w:rFonts w:ascii="Arial" w:eastAsia="Arial" w:hAnsi="Arial" w:cs="Arial"/>
                <w:sz w:val="20"/>
                <w:szCs w:val="20"/>
              </w:rPr>
              <w:t>03-2022</w:t>
            </w:r>
          </w:p>
        </w:tc>
        <w:tc>
          <w:tcPr>
            <w:tcW w:w="3403" w:type="dxa"/>
          </w:tcPr>
          <w:p w14:paraId="11256CFA" w14:textId="77777777" w:rsidR="00831161" w:rsidRDefault="000F7377">
            <w:r>
              <w:rPr>
                <w:rFonts w:ascii="Arial" w:eastAsia="Arial" w:hAnsi="Arial" w:cs="Arial"/>
                <w:sz w:val="20"/>
                <w:szCs w:val="20"/>
              </w:rPr>
              <w:t>1.  SIOEO (System Informatyczny  Obsługujący Egzaminy Ogólnokształcące)</w:t>
            </w:r>
          </w:p>
          <w:p w14:paraId="63D27248" w14:textId="77777777" w:rsidR="00831161" w:rsidRDefault="000F7377">
            <w:pPr>
              <w:numPr>
                <w:ilvl w:val="0"/>
                <w:numId w:val="4"/>
              </w:numPr>
              <w:ind w:left="0"/>
              <w:rPr>
                <w:rFonts w:ascii="Arial" w:eastAsia="Arial" w:hAnsi="Arial" w:cs="Arial"/>
                <w:color w:val="000000"/>
                <w:sz w:val="20"/>
                <w:szCs w:val="20"/>
              </w:rPr>
            </w:pPr>
            <w:r>
              <w:rPr>
                <w:rFonts w:ascii="Arial" w:eastAsia="Arial" w:hAnsi="Arial" w:cs="Arial"/>
                <w:color w:val="000000"/>
                <w:sz w:val="20"/>
                <w:szCs w:val="20"/>
              </w:rPr>
              <w:t>2.  Zależność systemów obejmuje dwustronne przesyłanie danych:</w:t>
            </w:r>
          </w:p>
          <w:p w14:paraId="1B772E97" w14:textId="77777777" w:rsidR="00831161" w:rsidRDefault="000F7377">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z systemu SIOEO do systemu e-ocenianie: identyfikatory szkół i uczniów, kody egzaminów, identyfikatory </w:t>
            </w:r>
            <w:r>
              <w:rPr>
                <w:rFonts w:ascii="Arial" w:eastAsia="Arial" w:hAnsi="Arial" w:cs="Arial"/>
                <w:color w:val="000000"/>
                <w:sz w:val="20"/>
                <w:szCs w:val="20"/>
              </w:rPr>
              <w:lastRenderedPageBreak/>
              <w:t>egzaminatorów, funkcje w zespole.</w:t>
            </w:r>
          </w:p>
          <w:p w14:paraId="4643290D" w14:textId="77777777" w:rsidR="00831161" w:rsidRDefault="000F7377">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198ABB88" w14:textId="77777777" w:rsidR="00831161" w:rsidRDefault="00831161">
            <w:pPr>
              <w:rPr>
                <w:rFonts w:ascii="Arial" w:eastAsia="Arial" w:hAnsi="Arial" w:cs="Arial"/>
                <w:sz w:val="20"/>
                <w:szCs w:val="20"/>
              </w:rPr>
            </w:pPr>
          </w:p>
          <w:p w14:paraId="7A4901C8" w14:textId="77777777" w:rsidR="00831161" w:rsidRDefault="000F7377">
            <w:pPr>
              <w:numPr>
                <w:ilvl w:val="0"/>
                <w:numId w:val="4"/>
              </w:numPr>
              <w:ind w:left="0"/>
              <w:rPr>
                <w:rFonts w:ascii="Arial" w:eastAsia="Arial" w:hAnsi="Arial" w:cs="Arial"/>
                <w:sz w:val="20"/>
                <w:szCs w:val="20"/>
              </w:rPr>
            </w:pPr>
            <w:r>
              <w:rPr>
                <w:rFonts w:ascii="Arial" w:eastAsia="Arial" w:hAnsi="Arial" w:cs="Arial"/>
                <w:sz w:val="20"/>
                <w:szCs w:val="20"/>
              </w:rPr>
              <w:t>3. Aktualny status integracji z SIOEO: zakończono specyfikację wymagań po stronie obu systemów, aktualnie trwają prace nad określeniem warunków integracji.</w:t>
            </w:r>
          </w:p>
          <w:p w14:paraId="5DD64A65" w14:textId="77777777" w:rsidR="00831161" w:rsidRDefault="00831161">
            <w:pPr>
              <w:numPr>
                <w:ilvl w:val="0"/>
                <w:numId w:val="4"/>
              </w:numPr>
              <w:ind w:left="0"/>
              <w:rPr>
                <w:rFonts w:ascii="Arial" w:eastAsia="Arial" w:hAnsi="Arial" w:cs="Arial"/>
                <w:sz w:val="20"/>
                <w:szCs w:val="20"/>
              </w:rPr>
            </w:pPr>
          </w:p>
          <w:p w14:paraId="00F0DE89" w14:textId="77777777" w:rsidR="00831161" w:rsidRDefault="000F7377">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3395D914" w14:textId="77777777" w:rsidR="00831161" w:rsidRDefault="000F7377">
            <w:pPr>
              <w:numPr>
                <w:ilvl w:val="0"/>
                <w:numId w:val="4"/>
              </w:numPr>
              <w:ind w:left="0"/>
              <w:rPr>
                <w:rFonts w:ascii="Arial" w:eastAsia="Arial" w:hAnsi="Arial" w:cs="Arial"/>
                <w:color w:val="000000"/>
                <w:sz w:val="20"/>
                <w:szCs w:val="20"/>
              </w:rPr>
            </w:pPr>
            <w:r>
              <w:rPr>
                <w:rFonts w:ascii="Arial" w:eastAsia="Arial" w:hAnsi="Arial" w:cs="Arial"/>
                <w:color w:val="000000"/>
                <w:sz w:val="20"/>
                <w:szCs w:val="20"/>
              </w:rPr>
              <w:t>2. Zależność systemów obejmuje dwustronne przesyłanie danych:</w:t>
            </w:r>
          </w:p>
          <w:p w14:paraId="16B5ADA9" w14:textId="77777777" w:rsidR="00831161" w:rsidRDefault="000F7377">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52D3DFC2" w14:textId="77777777" w:rsidR="00831161" w:rsidRDefault="000F7377">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2F12CA97" w14:textId="47EAD90B" w:rsidR="00831161" w:rsidRDefault="000F7377" w:rsidP="00C44770">
            <w:pPr>
              <w:pBdr>
                <w:top w:val="nil"/>
                <w:left w:val="nil"/>
                <w:bottom w:val="nil"/>
                <w:right w:val="nil"/>
                <w:between w:val="nil"/>
              </w:pBdr>
              <w:spacing w:line="259" w:lineRule="auto"/>
              <w:ind w:left="169"/>
              <w:rPr>
                <w:rFonts w:ascii="Arial" w:eastAsia="Arial" w:hAnsi="Arial" w:cs="Arial"/>
                <w:color w:val="000000"/>
                <w:sz w:val="20"/>
                <w:szCs w:val="20"/>
              </w:rPr>
            </w:pPr>
            <w:r>
              <w:rPr>
                <w:rFonts w:ascii="Arial" w:eastAsia="Arial" w:hAnsi="Arial" w:cs="Arial"/>
                <w:color w:val="000000"/>
                <w:sz w:val="20"/>
                <w:szCs w:val="20"/>
              </w:rPr>
              <w:t>3. Aktualny status integracji z SIOEPKZ: opracowywana jest specyfikacja wymagań po stronie obu systemów.</w:t>
            </w:r>
          </w:p>
        </w:tc>
      </w:tr>
      <w:tr w:rsidR="00831161" w14:paraId="0C9433CA" w14:textId="77777777" w:rsidTr="009561A0">
        <w:tc>
          <w:tcPr>
            <w:tcW w:w="2834" w:type="dxa"/>
            <w:vAlign w:val="center"/>
          </w:tcPr>
          <w:p w14:paraId="4188BE32" w14:textId="77777777" w:rsidR="00831161" w:rsidRDefault="000F7377">
            <w:pPr>
              <w:rPr>
                <w:rFonts w:ascii="Arial" w:eastAsia="Arial" w:hAnsi="Arial" w:cs="Arial"/>
                <w:sz w:val="20"/>
                <w:szCs w:val="20"/>
              </w:rPr>
            </w:pPr>
            <w:r>
              <w:rPr>
                <w:rFonts w:ascii="Arial" w:eastAsia="Arial" w:hAnsi="Arial" w:cs="Arial"/>
                <w:sz w:val="20"/>
                <w:szCs w:val="20"/>
              </w:rPr>
              <w:lastRenderedPageBreak/>
              <w:t>Moduły nowego systemu do zdalnego oceniania prac egzaminacyjnych,</w:t>
            </w:r>
          </w:p>
          <w:p w14:paraId="35F5608D" w14:textId="77777777" w:rsidR="00831161" w:rsidRDefault="000F7377">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2185D9A4" w14:textId="77777777" w:rsidR="00831161" w:rsidRDefault="000F7377">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26FB28F2" w14:textId="77777777" w:rsidR="00831161" w:rsidRDefault="000F7377">
            <w:pPr>
              <w:rPr>
                <w:rFonts w:ascii="Arial" w:eastAsia="Arial" w:hAnsi="Arial" w:cs="Arial"/>
                <w:sz w:val="20"/>
                <w:szCs w:val="20"/>
              </w:rPr>
            </w:pPr>
            <w:r>
              <w:rPr>
                <w:rFonts w:ascii="Arial" w:eastAsia="Arial" w:hAnsi="Arial" w:cs="Arial"/>
                <w:sz w:val="20"/>
                <w:szCs w:val="20"/>
              </w:rPr>
              <w:t>- moduł przesyłania obrazów,</w:t>
            </w:r>
          </w:p>
          <w:p w14:paraId="0C5E8084" w14:textId="77777777" w:rsidR="00831161" w:rsidRDefault="000F7377">
            <w:pPr>
              <w:rPr>
                <w:rFonts w:ascii="Arial" w:eastAsia="Arial" w:hAnsi="Arial" w:cs="Arial"/>
                <w:sz w:val="20"/>
                <w:szCs w:val="20"/>
              </w:rPr>
            </w:pPr>
            <w:r>
              <w:rPr>
                <w:rFonts w:ascii="Arial" w:eastAsia="Arial" w:hAnsi="Arial" w:cs="Arial"/>
                <w:sz w:val="20"/>
                <w:szCs w:val="20"/>
              </w:rPr>
              <w:t>- moduł wzorcowych ocen,</w:t>
            </w:r>
          </w:p>
          <w:p w14:paraId="20750F10" w14:textId="77777777" w:rsidR="00831161" w:rsidRDefault="000F7377">
            <w:pPr>
              <w:rPr>
                <w:rFonts w:ascii="Arial" w:eastAsia="Arial" w:hAnsi="Arial" w:cs="Arial"/>
                <w:sz w:val="20"/>
                <w:szCs w:val="20"/>
              </w:rPr>
            </w:pPr>
            <w:r>
              <w:rPr>
                <w:rFonts w:ascii="Arial" w:eastAsia="Arial" w:hAnsi="Arial" w:cs="Arial"/>
                <w:sz w:val="20"/>
                <w:szCs w:val="20"/>
              </w:rPr>
              <w:t>- moduł ewaluacji,</w:t>
            </w:r>
          </w:p>
          <w:p w14:paraId="45CF9AC0" w14:textId="77777777" w:rsidR="00831161" w:rsidRDefault="000F7377">
            <w:pPr>
              <w:rPr>
                <w:rFonts w:ascii="Arial" w:eastAsia="Arial" w:hAnsi="Arial" w:cs="Arial"/>
                <w:sz w:val="20"/>
                <w:szCs w:val="20"/>
              </w:rPr>
            </w:pPr>
            <w:r>
              <w:rPr>
                <w:rFonts w:ascii="Arial" w:eastAsia="Arial" w:hAnsi="Arial" w:cs="Arial"/>
                <w:sz w:val="20"/>
                <w:szCs w:val="20"/>
              </w:rPr>
              <w:t>- repozytorium zeskanowanych prac,</w:t>
            </w:r>
          </w:p>
          <w:p w14:paraId="48708B98" w14:textId="77777777" w:rsidR="00831161" w:rsidRDefault="000F7377">
            <w:pPr>
              <w:rPr>
                <w:rFonts w:ascii="Arial" w:eastAsia="Arial" w:hAnsi="Arial" w:cs="Arial"/>
                <w:sz w:val="20"/>
                <w:szCs w:val="20"/>
              </w:rPr>
            </w:pPr>
            <w:r>
              <w:rPr>
                <w:rFonts w:ascii="Arial" w:eastAsia="Arial" w:hAnsi="Arial" w:cs="Arial"/>
                <w:sz w:val="20"/>
                <w:szCs w:val="20"/>
              </w:rPr>
              <w:t>- repozytorium egzaminatorów,</w:t>
            </w:r>
          </w:p>
          <w:p w14:paraId="20A829E0" w14:textId="77777777" w:rsidR="00831161" w:rsidRDefault="000F7377">
            <w:pPr>
              <w:rPr>
                <w:rFonts w:ascii="Arial" w:eastAsia="Arial" w:hAnsi="Arial" w:cs="Arial"/>
                <w:sz w:val="20"/>
                <w:szCs w:val="20"/>
              </w:rPr>
            </w:pPr>
            <w:r>
              <w:rPr>
                <w:rFonts w:ascii="Arial" w:eastAsia="Arial" w:hAnsi="Arial" w:cs="Arial"/>
                <w:sz w:val="20"/>
                <w:szCs w:val="20"/>
              </w:rPr>
              <w:t>- moduł dystrybucji,</w:t>
            </w:r>
          </w:p>
          <w:p w14:paraId="6E5B402D" w14:textId="77777777" w:rsidR="00831161" w:rsidRDefault="000F7377">
            <w:pPr>
              <w:rPr>
                <w:rFonts w:ascii="Arial" w:eastAsia="Arial" w:hAnsi="Arial" w:cs="Arial"/>
                <w:sz w:val="20"/>
                <w:szCs w:val="20"/>
              </w:rPr>
            </w:pPr>
            <w:r>
              <w:rPr>
                <w:rFonts w:ascii="Arial" w:eastAsia="Arial" w:hAnsi="Arial" w:cs="Arial"/>
                <w:sz w:val="20"/>
                <w:szCs w:val="20"/>
              </w:rPr>
              <w:t>- moduł obrazów prac,</w:t>
            </w:r>
          </w:p>
          <w:p w14:paraId="3DB9FB54" w14:textId="77777777" w:rsidR="00831161" w:rsidRDefault="000F7377">
            <w:pPr>
              <w:rPr>
                <w:rFonts w:ascii="Arial" w:eastAsia="Arial" w:hAnsi="Arial" w:cs="Arial"/>
                <w:sz w:val="20"/>
                <w:szCs w:val="20"/>
              </w:rPr>
            </w:pPr>
            <w:r>
              <w:rPr>
                <w:rFonts w:ascii="Arial" w:eastAsia="Arial" w:hAnsi="Arial" w:cs="Arial"/>
                <w:sz w:val="20"/>
                <w:szCs w:val="20"/>
              </w:rPr>
              <w:t>- moduł komunikacji,</w:t>
            </w:r>
          </w:p>
          <w:p w14:paraId="22EB9E75" w14:textId="77777777" w:rsidR="00831161" w:rsidRDefault="000F7377">
            <w:pPr>
              <w:rPr>
                <w:rFonts w:ascii="Arial" w:eastAsia="Arial" w:hAnsi="Arial" w:cs="Arial"/>
                <w:sz w:val="20"/>
                <w:szCs w:val="20"/>
              </w:rPr>
            </w:pPr>
            <w:r>
              <w:rPr>
                <w:rFonts w:ascii="Arial" w:eastAsia="Arial" w:hAnsi="Arial" w:cs="Arial"/>
                <w:sz w:val="20"/>
                <w:szCs w:val="20"/>
              </w:rPr>
              <w:lastRenderedPageBreak/>
              <w:t xml:space="preserve">- moduł pierwszej linii pomocy </w:t>
            </w:r>
          </w:p>
        </w:tc>
        <w:tc>
          <w:tcPr>
            <w:tcW w:w="1701" w:type="dxa"/>
            <w:vAlign w:val="center"/>
          </w:tcPr>
          <w:p w14:paraId="442AB948" w14:textId="77777777" w:rsidR="00831161" w:rsidRDefault="00831161">
            <w:pPr>
              <w:jc w:val="center"/>
              <w:rPr>
                <w:rFonts w:ascii="Arial" w:eastAsia="Arial" w:hAnsi="Arial" w:cs="Arial"/>
                <w:strike/>
                <w:sz w:val="20"/>
                <w:szCs w:val="20"/>
              </w:rPr>
            </w:pPr>
          </w:p>
          <w:p w14:paraId="3612E3A3" w14:textId="77777777" w:rsidR="00831161" w:rsidRDefault="00831161">
            <w:pPr>
              <w:rPr>
                <w:rFonts w:ascii="Arial" w:eastAsia="Arial" w:hAnsi="Arial" w:cs="Arial"/>
                <w:color w:val="FF0000"/>
                <w:sz w:val="20"/>
                <w:szCs w:val="20"/>
              </w:rPr>
            </w:pPr>
          </w:p>
          <w:p w14:paraId="0DB3ADF3" w14:textId="77777777" w:rsidR="00831161" w:rsidRDefault="000F7377">
            <w:pPr>
              <w:jc w:val="center"/>
              <w:rPr>
                <w:rFonts w:ascii="Arial" w:eastAsia="Arial" w:hAnsi="Arial" w:cs="Arial"/>
                <w:sz w:val="20"/>
                <w:szCs w:val="20"/>
              </w:rPr>
            </w:pPr>
            <w:r>
              <w:rPr>
                <w:rFonts w:ascii="Arial" w:eastAsia="Arial" w:hAnsi="Arial" w:cs="Arial"/>
                <w:sz w:val="20"/>
                <w:szCs w:val="20"/>
              </w:rPr>
              <w:t>07-2022</w:t>
            </w:r>
          </w:p>
        </w:tc>
        <w:tc>
          <w:tcPr>
            <w:tcW w:w="1844" w:type="dxa"/>
            <w:vAlign w:val="center"/>
          </w:tcPr>
          <w:p w14:paraId="4124EC90" w14:textId="77777777" w:rsidR="00831161" w:rsidRDefault="00831161">
            <w:pPr>
              <w:jc w:val="center"/>
              <w:rPr>
                <w:rFonts w:ascii="Arial" w:eastAsia="Arial" w:hAnsi="Arial" w:cs="Arial"/>
                <w:sz w:val="20"/>
                <w:szCs w:val="20"/>
              </w:rPr>
            </w:pPr>
          </w:p>
        </w:tc>
        <w:tc>
          <w:tcPr>
            <w:tcW w:w="3403" w:type="dxa"/>
          </w:tcPr>
          <w:p w14:paraId="40942D60" w14:textId="77777777" w:rsidR="00831161" w:rsidRDefault="000F7377">
            <w:pPr>
              <w:ind w:left="311" w:hanging="284"/>
              <w:rPr>
                <w:rFonts w:ascii="Arial" w:eastAsia="Arial" w:hAnsi="Arial" w:cs="Arial"/>
                <w:sz w:val="20"/>
                <w:szCs w:val="20"/>
              </w:rPr>
            </w:pPr>
            <w:r>
              <w:rPr>
                <w:rFonts w:ascii="Arial" w:eastAsia="Arial" w:hAnsi="Arial" w:cs="Arial"/>
                <w:sz w:val="20"/>
                <w:szCs w:val="20"/>
              </w:rPr>
              <w:t>1. SIOEO (System Informatyczny  Obsługujący Egzaminy Ogólnokształcące)</w:t>
            </w:r>
          </w:p>
          <w:p w14:paraId="0F9D8648" w14:textId="77777777" w:rsidR="00831161" w:rsidRDefault="000F7377">
            <w:pPr>
              <w:ind w:left="311" w:hanging="284"/>
              <w:rPr>
                <w:rFonts w:ascii="Arial" w:eastAsia="Arial" w:hAnsi="Arial" w:cs="Arial"/>
                <w:sz w:val="20"/>
                <w:szCs w:val="20"/>
              </w:rPr>
            </w:pPr>
            <w:r>
              <w:rPr>
                <w:rFonts w:ascii="Arial" w:eastAsia="Arial" w:hAnsi="Arial" w:cs="Arial"/>
                <w:sz w:val="20"/>
                <w:szCs w:val="20"/>
              </w:rPr>
              <w:t>2. Zależność systemów obejmuje dwustronne przesyłanie danych:</w:t>
            </w:r>
          </w:p>
          <w:p w14:paraId="293539CC" w14:textId="77777777" w:rsidR="00831161" w:rsidRDefault="000F7377">
            <w:pPr>
              <w:numPr>
                <w:ilvl w:val="0"/>
                <w:numId w:val="2"/>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SIOEO do systemu e-ocenianie: identyfikatory szkół i uczniów, kody egzaminów, identyfikatory egzaminatorów, funkcje w zespole.</w:t>
            </w:r>
          </w:p>
          <w:p w14:paraId="79F6FF14" w14:textId="77777777" w:rsidR="00831161" w:rsidRDefault="000F7377">
            <w:pPr>
              <w:numPr>
                <w:ilvl w:val="0"/>
                <w:numId w:val="2"/>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13A49668" w14:textId="77777777" w:rsidR="00831161" w:rsidRDefault="000F7377">
            <w:pPr>
              <w:ind w:left="311" w:hanging="284"/>
              <w:rPr>
                <w:rFonts w:ascii="Arial" w:eastAsia="Arial" w:hAnsi="Arial" w:cs="Arial"/>
                <w:sz w:val="20"/>
                <w:szCs w:val="20"/>
              </w:rPr>
            </w:pPr>
            <w:r>
              <w:rPr>
                <w:rFonts w:ascii="Arial" w:eastAsia="Arial" w:hAnsi="Arial" w:cs="Arial"/>
                <w:sz w:val="20"/>
                <w:szCs w:val="20"/>
              </w:rPr>
              <w:t xml:space="preserve">3.  Aktualnie status integracji z SIOEO: zakończono specyfikację wymagań po stronie obu systemów, aktualnie </w:t>
            </w:r>
            <w:r>
              <w:rPr>
                <w:rFonts w:ascii="Arial" w:eastAsia="Arial" w:hAnsi="Arial" w:cs="Arial"/>
                <w:sz w:val="20"/>
                <w:szCs w:val="20"/>
              </w:rPr>
              <w:lastRenderedPageBreak/>
              <w:t>trwają prace nad określeniem warunków integracji.</w:t>
            </w:r>
          </w:p>
          <w:p w14:paraId="2C2ADC3D" w14:textId="77777777" w:rsidR="00831161" w:rsidRDefault="00831161">
            <w:pPr>
              <w:pBdr>
                <w:top w:val="nil"/>
                <w:left w:val="nil"/>
                <w:bottom w:val="nil"/>
                <w:right w:val="nil"/>
                <w:between w:val="nil"/>
              </w:pBdr>
              <w:spacing w:after="160" w:line="259" w:lineRule="auto"/>
              <w:ind w:left="311" w:hanging="284"/>
              <w:rPr>
                <w:rFonts w:ascii="Arial" w:eastAsia="Arial" w:hAnsi="Arial" w:cs="Arial"/>
                <w:color w:val="000000"/>
                <w:sz w:val="20"/>
                <w:szCs w:val="20"/>
              </w:rPr>
            </w:pPr>
          </w:p>
          <w:p w14:paraId="034FDC71" w14:textId="77777777" w:rsidR="00831161" w:rsidRDefault="000F7377">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29C88B15" w14:textId="77777777" w:rsidR="00831161" w:rsidRDefault="000F7377">
            <w:pPr>
              <w:ind w:left="311" w:hanging="284"/>
              <w:rPr>
                <w:rFonts w:ascii="Arial" w:eastAsia="Arial" w:hAnsi="Arial" w:cs="Arial"/>
                <w:sz w:val="20"/>
                <w:szCs w:val="20"/>
              </w:rPr>
            </w:pPr>
            <w:r>
              <w:rPr>
                <w:rFonts w:ascii="Arial" w:eastAsia="Arial" w:hAnsi="Arial" w:cs="Arial"/>
                <w:sz w:val="20"/>
                <w:szCs w:val="20"/>
              </w:rPr>
              <w:t>2.  Zależność systemów obejmuje dwustronne przesyłanie danych:</w:t>
            </w:r>
          </w:p>
          <w:p w14:paraId="0D8C68AB" w14:textId="77777777" w:rsidR="00831161" w:rsidRDefault="000F7377">
            <w:pPr>
              <w:numPr>
                <w:ilvl w:val="0"/>
                <w:numId w:val="2"/>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5E982FE7" w14:textId="77777777" w:rsidR="00831161" w:rsidRDefault="000F7377">
            <w:pPr>
              <w:numPr>
                <w:ilvl w:val="0"/>
                <w:numId w:val="2"/>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0F728B36" w14:textId="77777777" w:rsidR="00831161" w:rsidRDefault="000F7377">
            <w:pPr>
              <w:ind w:left="311" w:hanging="284"/>
              <w:rPr>
                <w:rFonts w:ascii="Arial" w:eastAsia="Arial" w:hAnsi="Arial" w:cs="Arial"/>
                <w:sz w:val="20"/>
                <w:szCs w:val="20"/>
              </w:rPr>
            </w:pPr>
            <w:r>
              <w:rPr>
                <w:rFonts w:ascii="Arial" w:eastAsia="Arial" w:hAnsi="Arial" w:cs="Arial"/>
                <w:sz w:val="20"/>
                <w:szCs w:val="20"/>
              </w:rPr>
              <w:t>3. Aktualny status integracji z SIOEPKZ: opracowywana jest specyfikacja wymagań po stronie obu systemów.</w:t>
            </w:r>
          </w:p>
          <w:p w14:paraId="38534560" w14:textId="77777777" w:rsidR="00831161" w:rsidRDefault="00831161">
            <w:pPr>
              <w:ind w:left="311" w:hanging="284"/>
              <w:rPr>
                <w:rFonts w:ascii="Arial" w:eastAsia="Arial" w:hAnsi="Arial" w:cs="Arial"/>
                <w:sz w:val="20"/>
                <w:szCs w:val="20"/>
              </w:rPr>
            </w:pPr>
          </w:p>
          <w:p w14:paraId="6D993489" w14:textId="77777777" w:rsidR="00831161" w:rsidRDefault="000F7377">
            <w:pPr>
              <w:numPr>
                <w:ilvl w:val="3"/>
                <w:numId w:val="3"/>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FLEXI CAPTURE 12 OCR</w:t>
            </w:r>
          </w:p>
          <w:p w14:paraId="2981629C" w14:textId="77777777" w:rsidR="00831161" w:rsidRDefault="000F7377">
            <w:pPr>
              <w:numPr>
                <w:ilvl w:val="0"/>
                <w:numId w:val="3"/>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Zależność systemu z systemem e-ocenianie obejmuje przesyłanie obrazów: plików indeksowych i obrazów zeskanowanych prac zdających.</w:t>
            </w:r>
          </w:p>
          <w:p w14:paraId="63B0B171" w14:textId="77777777" w:rsidR="00831161" w:rsidRDefault="000F7377">
            <w:pPr>
              <w:numPr>
                <w:ilvl w:val="0"/>
                <w:numId w:val="3"/>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 xml:space="preserve">Aktualnie status integracji z FLEXI CAPTURE 12 OCR: w trakcie opracowywania specyfikacji wymagań dotyczący pomiędzy komisjami a systemem ONE. </w:t>
            </w:r>
          </w:p>
        </w:tc>
      </w:tr>
      <w:tr w:rsidR="00831161" w14:paraId="4C785A7D" w14:textId="77777777" w:rsidTr="009561A0">
        <w:tc>
          <w:tcPr>
            <w:tcW w:w="2834" w:type="dxa"/>
            <w:vAlign w:val="center"/>
          </w:tcPr>
          <w:p w14:paraId="2C9389E7" w14:textId="77777777" w:rsidR="00831161" w:rsidRDefault="000F7377">
            <w:pPr>
              <w:rPr>
                <w:rFonts w:ascii="Arial" w:eastAsia="Arial" w:hAnsi="Arial" w:cs="Arial"/>
                <w:sz w:val="20"/>
                <w:szCs w:val="20"/>
              </w:rPr>
            </w:pPr>
            <w:r>
              <w:rPr>
                <w:rFonts w:ascii="Arial" w:eastAsia="Arial" w:hAnsi="Arial" w:cs="Arial"/>
                <w:sz w:val="20"/>
                <w:szCs w:val="20"/>
              </w:rPr>
              <w:lastRenderedPageBreak/>
              <w:t>Moduły nowego systemu do zdalnego oceniania prac egzaminacyjnych,</w:t>
            </w:r>
          </w:p>
          <w:p w14:paraId="331E1B44" w14:textId="77777777" w:rsidR="00831161" w:rsidRDefault="000F7377">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2508C9F6" w14:textId="77777777" w:rsidR="00831161" w:rsidRDefault="000F7377">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5D389611" w14:textId="77777777" w:rsidR="00831161" w:rsidRDefault="000F7377">
            <w:pPr>
              <w:rPr>
                <w:rFonts w:ascii="Arial" w:eastAsia="Arial" w:hAnsi="Arial" w:cs="Arial"/>
                <w:sz w:val="20"/>
                <w:szCs w:val="20"/>
              </w:rPr>
            </w:pPr>
            <w:r>
              <w:rPr>
                <w:rFonts w:ascii="Arial" w:eastAsia="Arial" w:hAnsi="Arial" w:cs="Arial"/>
                <w:sz w:val="20"/>
                <w:szCs w:val="20"/>
              </w:rPr>
              <w:t>- moduł rozliczeń finansowych egzaminatorów,</w:t>
            </w:r>
          </w:p>
          <w:p w14:paraId="5EE1F0C0" w14:textId="77777777" w:rsidR="00831161" w:rsidRDefault="000F7377">
            <w:pPr>
              <w:rPr>
                <w:rFonts w:ascii="Arial" w:eastAsia="Arial" w:hAnsi="Arial" w:cs="Arial"/>
                <w:sz w:val="20"/>
                <w:szCs w:val="20"/>
              </w:rPr>
            </w:pPr>
            <w:r>
              <w:rPr>
                <w:rFonts w:ascii="Arial" w:eastAsia="Arial" w:hAnsi="Arial" w:cs="Arial"/>
                <w:sz w:val="20"/>
                <w:szCs w:val="20"/>
              </w:rPr>
              <w:t>- moduł raportów</w:t>
            </w:r>
          </w:p>
          <w:p w14:paraId="1CDDE924" w14:textId="77777777" w:rsidR="00831161" w:rsidRDefault="000F7377">
            <w:pPr>
              <w:rPr>
                <w:rFonts w:ascii="Arial" w:eastAsia="Arial" w:hAnsi="Arial" w:cs="Arial"/>
                <w:sz w:val="20"/>
                <w:szCs w:val="20"/>
              </w:rPr>
            </w:pPr>
            <w:r>
              <w:rPr>
                <w:rFonts w:ascii="Arial" w:eastAsia="Arial" w:hAnsi="Arial" w:cs="Arial"/>
                <w:sz w:val="20"/>
                <w:szCs w:val="20"/>
              </w:rPr>
              <w:t>- repozytorium wyników</w:t>
            </w:r>
          </w:p>
        </w:tc>
        <w:tc>
          <w:tcPr>
            <w:tcW w:w="1701" w:type="dxa"/>
            <w:vAlign w:val="center"/>
          </w:tcPr>
          <w:p w14:paraId="0845D96E" w14:textId="77777777" w:rsidR="00831161" w:rsidRDefault="000F7377">
            <w:pPr>
              <w:jc w:val="center"/>
              <w:rPr>
                <w:rFonts w:ascii="Arial" w:eastAsia="Arial" w:hAnsi="Arial" w:cs="Arial"/>
                <w:sz w:val="20"/>
                <w:szCs w:val="20"/>
              </w:rPr>
            </w:pPr>
            <w:r>
              <w:rPr>
                <w:rFonts w:ascii="Arial" w:eastAsia="Arial" w:hAnsi="Arial" w:cs="Arial"/>
                <w:sz w:val="20"/>
                <w:szCs w:val="20"/>
              </w:rPr>
              <w:t>09-2022</w:t>
            </w:r>
          </w:p>
        </w:tc>
        <w:tc>
          <w:tcPr>
            <w:tcW w:w="1844" w:type="dxa"/>
            <w:vAlign w:val="center"/>
          </w:tcPr>
          <w:p w14:paraId="7AB31225" w14:textId="77777777" w:rsidR="00831161" w:rsidRDefault="00831161">
            <w:pPr>
              <w:jc w:val="center"/>
              <w:rPr>
                <w:rFonts w:ascii="Arial" w:eastAsia="Arial" w:hAnsi="Arial" w:cs="Arial"/>
                <w:sz w:val="20"/>
                <w:szCs w:val="20"/>
              </w:rPr>
            </w:pPr>
          </w:p>
        </w:tc>
        <w:tc>
          <w:tcPr>
            <w:tcW w:w="3403" w:type="dxa"/>
          </w:tcPr>
          <w:p w14:paraId="42CC16B1" w14:textId="77777777" w:rsidR="00831161" w:rsidRDefault="000F7377">
            <w:pPr>
              <w:rPr>
                <w:rFonts w:ascii="Arial" w:eastAsia="Arial" w:hAnsi="Arial" w:cs="Arial"/>
                <w:sz w:val="20"/>
                <w:szCs w:val="20"/>
              </w:rPr>
            </w:pPr>
            <w:r>
              <w:rPr>
                <w:rFonts w:ascii="Arial" w:eastAsia="Arial" w:hAnsi="Arial" w:cs="Arial"/>
                <w:sz w:val="20"/>
                <w:szCs w:val="20"/>
              </w:rPr>
              <w:t>1. SIOEO (System Informatyczny  Obsługujący Egzaminy Ogólnokształcące)</w:t>
            </w:r>
          </w:p>
          <w:p w14:paraId="2A8F6AE1" w14:textId="77777777" w:rsidR="00831161" w:rsidRDefault="000F7377">
            <w:pPr>
              <w:rPr>
                <w:rFonts w:ascii="Arial" w:eastAsia="Arial" w:hAnsi="Arial" w:cs="Arial"/>
                <w:sz w:val="20"/>
                <w:szCs w:val="20"/>
              </w:rPr>
            </w:pPr>
            <w:r>
              <w:rPr>
                <w:rFonts w:ascii="Arial" w:eastAsia="Arial" w:hAnsi="Arial" w:cs="Arial"/>
                <w:sz w:val="20"/>
                <w:szCs w:val="20"/>
              </w:rPr>
              <w:t>2.</w:t>
            </w:r>
            <w:r>
              <w:rPr>
                <w:rFonts w:ascii="Arial" w:eastAsia="Arial" w:hAnsi="Arial" w:cs="Arial"/>
                <w:color w:val="FF0000"/>
                <w:sz w:val="20"/>
                <w:szCs w:val="20"/>
              </w:rPr>
              <w:t xml:space="preserve"> </w:t>
            </w:r>
            <w:r>
              <w:rPr>
                <w:rFonts w:ascii="Arial" w:eastAsia="Arial" w:hAnsi="Arial" w:cs="Arial"/>
                <w:sz w:val="20"/>
                <w:szCs w:val="20"/>
              </w:rPr>
              <w:t>Zależność systemów obejmuje dwustronne przesyłanie danych:</w:t>
            </w:r>
          </w:p>
          <w:p w14:paraId="5B0406C3" w14:textId="77777777" w:rsidR="00831161" w:rsidRDefault="000F7377">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SIOEO do systemu e-ocenianie: identyfikatory szkół i uczniów, kody egzaminów, identyfikatory egzaminatorów, funkcje w zespole.</w:t>
            </w:r>
          </w:p>
          <w:p w14:paraId="44845C8D" w14:textId="77777777" w:rsidR="00831161" w:rsidRDefault="000F7377">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 xml:space="preserve">z systemu e-oceniania do systemu SIOEO: wyniki zdających, dane o pracy </w:t>
            </w:r>
            <w:r>
              <w:rPr>
                <w:rFonts w:ascii="Arial" w:eastAsia="Arial" w:hAnsi="Arial" w:cs="Arial"/>
                <w:color w:val="000000"/>
                <w:sz w:val="20"/>
                <w:szCs w:val="20"/>
              </w:rPr>
              <w:lastRenderedPageBreak/>
              <w:t>egzaminatorów do rozliczeń finansowych.</w:t>
            </w:r>
          </w:p>
          <w:p w14:paraId="24DF74C7" w14:textId="77777777" w:rsidR="00831161" w:rsidRDefault="000F7377">
            <w:pPr>
              <w:rPr>
                <w:rFonts w:ascii="Arial" w:eastAsia="Arial" w:hAnsi="Arial" w:cs="Arial"/>
                <w:sz w:val="20"/>
                <w:szCs w:val="20"/>
              </w:rPr>
            </w:pPr>
            <w:r>
              <w:rPr>
                <w:rFonts w:ascii="Arial" w:eastAsia="Arial" w:hAnsi="Arial" w:cs="Arial"/>
                <w:sz w:val="20"/>
                <w:szCs w:val="20"/>
              </w:rPr>
              <w:t>3. Aktualnie status integracji z SIOEO: zakończono specyfikację wymagań po stronie obu systemów, aktualnie trwają prace nad określeniem warunków integracji.</w:t>
            </w:r>
          </w:p>
          <w:p w14:paraId="2B8FAAD2" w14:textId="77777777" w:rsidR="00831161" w:rsidRDefault="00831161">
            <w:pPr>
              <w:pBdr>
                <w:top w:val="nil"/>
                <w:left w:val="nil"/>
                <w:bottom w:val="nil"/>
                <w:right w:val="nil"/>
                <w:between w:val="nil"/>
              </w:pBdr>
              <w:spacing w:after="160" w:line="259" w:lineRule="auto"/>
              <w:ind w:left="720"/>
              <w:rPr>
                <w:rFonts w:ascii="Arial" w:eastAsia="Arial" w:hAnsi="Arial" w:cs="Arial"/>
                <w:color w:val="000000"/>
                <w:sz w:val="20"/>
                <w:szCs w:val="20"/>
              </w:rPr>
            </w:pPr>
          </w:p>
          <w:p w14:paraId="4198FA6E" w14:textId="77777777" w:rsidR="00831161" w:rsidRDefault="00831161">
            <w:pPr>
              <w:numPr>
                <w:ilvl w:val="0"/>
                <w:numId w:val="4"/>
              </w:numPr>
              <w:ind w:left="0"/>
              <w:rPr>
                <w:rFonts w:ascii="Arial" w:eastAsia="Arial" w:hAnsi="Arial" w:cs="Arial"/>
                <w:sz w:val="20"/>
                <w:szCs w:val="20"/>
              </w:rPr>
            </w:pPr>
          </w:p>
          <w:p w14:paraId="24CC1405" w14:textId="77777777" w:rsidR="00831161" w:rsidRDefault="000F7377">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4428D749" w14:textId="77777777" w:rsidR="00831161" w:rsidRDefault="000F7377">
            <w:pPr>
              <w:rPr>
                <w:rFonts w:ascii="Arial" w:eastAsia="Arial" w:hAnsi="Arial" w:cs="Arial"/>
                <w:sz w:val="20"/>
                <w:szCs w:val="20"/>
              </w:rPr>
            </w:pPr>
            <w:r>
              <w:rPr>
                <w:rFonts w:ascii="Arial" w:eastAsia="Arial" w:hAnsi="Arial" w:cs="Arial"/>
                <w:sz w:val="20"/>
                <w:szCs w:val="20"/>
              </w:rPr>
              <w:t>2. Zależność systemów obejmuje dwustronne przesyłanie danych:</w:t>
            </w:r>
          </w:p>
          <w:p w14:paraId="6DD7F2B1" w14:textId="77777777" w:rsidR="00831161" w:rsidRDefault="000F7377">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10867514" w14:textId="77777777" w:rsidR="00831161" w:rsidRDefault="000F7377">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11462EA6" w14:textId="77777777" w:rsidR="00831161" w:rsidRDefault="000F7377">
            <w:pPr>
              <w:rPr>
                <w:rFonts w:ascii="Arial" w:eastAsia="Arial" w:hAnsi="Arial" w:cs="Arial"/>
                <w:sz w:val="20"/>
                <w:szCs w:val="20"/>
              </w:rPr>
            </w:pPr>
            <w:r>
              <w:rPr>
                <w:rFonts w:ascii="Arial" w:eastAsia="Arial" w:hAnsi="Arial" w:cs="Arial"/>
                <w:sz w:val="20"/>
                <w:szCs w:val="20"/>
              </w:rPr>
              <w:t>3.  Aktualny status integracji z SIOEPKZ: opracowywana jest specyfikacja wymagań po stronie obu systemów.</w:t>
            </w:r>
          </w:p>
        </w:tc>
      </w:tr>
    </w:tbl>
    <w:p w14:paraId="4034527D" w14:textId="77777777" w:rsidR="00831161" w:rsidRDefault="000F7377">
      <w:pPr>
        <w:numPr>
          <w:ilvl w:val="0"/>
          <w:numId w:val="5"/>
        </w:numPr>
        <w:pBdr>
          <w:top w:val="nil"/>
          <w:left w:val="nil"/>
          <w:bottom w:val="nil"/>
          <w:right w:val="nil"/>
          <w:between w:val="nil"/>
        </w:pBdr>
        <w:spacing w:before="360" w:after="120"/>
        <w:ind w:left="426" w:hanging="426"/>
        <w:rPr>
          <w:rFonts w:ascii="Arial" w:eastAsia="Arial" w:hAnsi="Arial" w:cs="Arial"/>
          <w:sz w:val="20"/>
          <w:szCs w:val="20"/>
        </w:rPr>
      </w:pPr>
      <w:r>
        <w:rPr>
          <w:rFonts w:ascii="Arial" w:eastAsia="Arial" w:hAnsi="Arial" w:cs="Arial"/>
          <w:b/>
          <w:color w:val="000000"/>
          <w:sz w:val="24"/>
          <w:szCs w:val="24"/>
        </w:rPr>
        <w:lastRenderedPageBreak/>
        <w:t xml:space="preserve">Ryzyka </w:t>
      </w:r>
    </w:p>
    <w:p w14:paraId="324D6086" w14:textId="77777777" w:rsidR="00831161" w:rsidRDefault="000F7377">
      <w:pPr>
        <w:spacing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realizację projektu</w:t>
      </w:r>
    </w:p>
    <w:tbl>
      <w:tblPr>
        <w:tblStyle w:val="affffe"/>
        <w:tblW w:w="9913"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78"/>
        <w:gridCol w:w="1875"/>
        <w:gridCol w:w="1920"/>
        <w:gridCol w:w="3040"/>
      </w:tblGrid>
      <w:tr w:rsidR="00831161" w14:paraId="1B661820" w14:textId="77777777">
        <w:trPr>
          <w:trHeight w:val="724"/>
          <w:jc w:val="center"/>
        </w:trPr>
        <w:tc>
          <w:tcPr>
            <w:tcW w:w="3078" w:type="dxa"/>
            <w:shd w:val="clear" w:color="auto" w:fill="D9D9D9"/>
            <w:vAlign w:val="center"/>
          </w:tcPr>
          <w:p w14:paraId="5D7CC9B9" w14:textId="77777777" w:rsidR="00831161" w:rsidRDefault="000F7377">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75" w:type="dxa"/>
            <w:shd w:val="clear" w:color="auto" w:fill="D9D9D9"/>
            <w:vAlign w:val="center"/>
          </w:tcPr>
          <w:p w14:paraId="17539E45" w14:textId="77777777" w:rsidR="00831161" w:rsidRDefault="000F7377">
            <w:pPr>
              <w:spacing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1920" w:type="dxa"/>
            <w:shd w:val="clear" w:color="auto" w:fill="D9D9D9"/>
          </w:tcPr>
          <w:p w14:paraId="7DEB6B4B" w14:textId="77777777" w:rsidR="00831161" w:rsidRDefault="000F7377">
            <w:pPr>
              <w:spacing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3040" w:type="dxa"/>
            <w:shd w:val="clear" w:color="auto" w:fill="D9D9D9"/>
            <w:vAlign w:val="center"/>
          </w:tcPr>
          <w:p w14:paraId="4B801F38" w14:textId="77777777" w:rsidR="00831161" w:rsidRDefault="000F7377">
            <w:pPr>
              <w:spacing w:line="360" w:lineRule="auto"/>
              <w:jc w:val="center"/>
              <w:rPr>
                <w:rFonts w:ascii="Arial" w:eastAsia="Arial" w:hAnsi="Arial" w:cs="Arial"/>
                <w:b/>
                <w:sz w:val="20"/>
                <w:szCs w:val="20"/>
              </w:rPr>
            </w:pPr>
            <w:r>
              <w:rPr>
                <w:rFonts w:ascii="Arial" w:eastAsia="Arial" w:hAnsi="Arial" w:cs="Arial"/>
                <w:b/>
                <w:sz w:val="20"/>
                <w:szCs w:val="20"/>
              </w:rPr>
              <w:t>Sposób zarządzania ryzykiem</w:t>
            </w:r>
          </w:p>
          <w:p w14:paraId="0D3A94AB" w14:textId="77777777" w:rsidR="00831161" w:rsidRDefault="00831161">
            <w:pPr>
              <w:rPr>
                <w:rFonts w:ascii="Arial" w:eastAsia="Arial" w:hAnsi="Arial" w:cs="Arial"/>
                <w:color w:val="0070C0"/>
                <w:sz w:val="18"/>
                <w:szCs w:val="18"/>
              </w:rPr>
            </w:pPr>
          </w:p>
        </w:tc>
      </w:tr>
      <w:tr w:rsidR="00831161" w14:paraId="5AED12B4" w14:textId="77777777">
        <w:trPr>
          <w:trHeight w:val="724"/>
          <w:jc w:val="center"/>
        </w:trPr>
        <w:tc>
          <w:tcPr>
            <w:tcW w:w="3078" w:type="dxa"/>
            <w:shd w:val="clear" w:color="auto" w:fill="auto"/>
            <w:vAlign w:val="center"/>
          </w:tcPr>
          <w:p w14:paraId="3B085CB5"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Ryzyko technologiczne.</w:t>
            </w:r>
          </w:p>
          <w:p w14:paraId="4AD9601F"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 xml:space="preserve">Otrzymanie produktów nieodpowiadających wymaganiom biznesowym określonych w dokumentach projektu i opisie przedmiotu zamówienia w postępowaniu o zamówienie publiczne lub </w:t>
            </w:r>
            <w:r>
              <w:rPr>
                <w:rFonts w:ascii="Arial" w:eastAsia="Arial" w:hAnsi="Arial" w:cs="Arial"/>
                <w:sz w:val="20"/>
                <w:szCs w:val="20"/>
              </w:rPr>
              <w:lastRenderedPageBreak/>
              <w:t>niższy poziom dostarczanych produktów Projektu</w:t>
            </w:r>
          </w:p>
        </w:tc>
        <w:tc>
          <w:tcPr>
            <w:tcW w:w="1875" w:type="dxa"/>
            <w:shd w:val="clear" w:color="auto" w:fill="FFFFFF"/>
            <w:vAlign w:val="center"/>
          </w:tcPr>
          <w:p w14:paraId="10497356" w14:textId="77777777" w:rsidR="00831161" w:rsidRDefault="000F7377">
            <w:pPr>
              <w:spacing w:after="200"/>
              <w:jc w:val="center"/>
              <w:rPr>
                <w:rFonts w:ascii="Arial" w:eastAsia="Arial" w:hAnsi="Arial" w:cs="Arial"/>
                <w:sz w:val="20"/>
                <w:szCs w:val="20"/>
              </w:rPr>
            </w:pPr>
            <w:r>
              <w:rPr>
                <w:rFonts w:ascii="Arial" w:eastAsia="Arial" w:hAnsi="Arial" w:cs="Arial"/>
                <w:sz w:val="20"/>
                <w:szCs w:val="20"/>
              </w:rPr>
              <w:lastRenderedPageBreak/>
              <w:t xml:space="preserve">Średnia </w:t>
            </w:r>
          </w:p>
        </w:tc>
        <w:tc>
          <w:tcPr>
            <w:tcW w:w="1920" w:type="dxa"/>
            <w:shd w:val="clear" w:color="auto" w:fill="FFFFFF"/>
            <w:vAlign w:val="center"/>
          </w:tcPr>
          <w:p w14:paraId="6CDA5732" w14:textId="77777777" w:rsidR="00831161" w:rsidRDefault="000F7377">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0F5018C5"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 xml:space="preserve">1.Podejmowane działania zarządcze. Dokładne i kompletne sprecyzowanie wymagań w opisie przedmiotu zamówienia. Precyzyjna komunikacja, z zachowaniem ustaleń zapisanych w umowie, zatwierdzonych notatkach. Precyzyjne formułowanie celów </w:t>
            </w:r>
            <w:r>
              <w:rPr>
                <w:rFonts w:ascii="Arial" w:eastAsia="Arial" w:hAnsi="Arial" w:cs="Arial"/>
                <w:sz w:val="20"/>
                <w:szCs w:val="20"/>
              </w:rPr>
              <w:lastRenderedPageBreak/>
              <w:t>spotkań i innych wspólnych prac oraz przestrzeganie i egzekwowanie ustaleń.</w:t>
            </w:r>
          </w:p>
          <w:p w14:paraId="0ED2FDEF"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4F646E6C"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831161" w14:paraId="7DFD6667" w14:textId="77777777">
        <w:trPr>
          <w:trHeight w:val="724"/>
          <w:jc w:val="center"/>
        </w:trPr>
        <w:tc>
          <w:tcPr>
            <w:tcW w:w="3078" w:type="dxa"/>
            <w:shd w:val="clear" w:color="auto" w:fill="auto"/>
            <w:vAlign w:val="center"/>
          </w:tcPr>
          <w:p w14:paraId="53F36BB1"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lastRenderedPageBreak/>
              <w:t>Ryzyko technologiczne.</w:t>
            </w:r>
          </w:p>
          <w:p w14:paraId="3C773925"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Awaria spowodowana błędami dostawców (np. błędy aplikacyjne i bazodanowe) niewykrytymi w trakcie testowania (luki bezpieczeństwa, ukryte błędy, niska wydajność aplikacji), co może wpłynąć na dostępność i bezpieczeństwo danych przechowywanych przez system.</w:t>
            </w:r>
          </w:p>
        </w:tc>
        <w:tc>
          <w:tcPr>
            <w:tcW w:w="1875" w:type="dxa"/>
            <w:shd w:val="clear" w:color="auto" w:fill="FFFFFF"/>
            <w:vAlign w:val="center"/>
          </w:tcPr>
          <w:p w14:paraId="44D82419" w14:textId="77777777" w:rsidR="00831161" w:rsidRDefault="000F7377">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1920" w:type="dxa"/>
            <w:shd w:val="clear" w:color="auto" w:fill="FFFFFF"/>
            <w:vAlign w:val="center"/>
          </w:tcPr>
          <w:p w14:paraId="32ED9CE3" w14:textId="77777777" w:rsidR="00831161" w:rsidRDefault="000F7377">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60A88715"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1. Podejmowane działania zarządcze. Wdrożenie odpowiednich procedur dotyczących testów akceptacyjnych oraz wymóg testowania zmian na środowisku testowym. Wprowadzenie procedur odtworzenia systemu oraz systematycznego tworzenia kopii zapasowych. Regularne kontrole jakości systemu. Zaplanowanie testów bezpieczeństwa prowadzonych przez audytora bezpieczeństwa.</w:t>
            </w:r>
          </w:p>
          <w:p w14:paraId="3C530992"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58A2F0D1"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831161" w14:paraId="5EE094F6" w14:textId="77777777">
        <w:trPr>
          <w:trHeight w:val="724"/>
          <w:jc w:val="center"/>
        </w:trPr>
        <w:tc>
          <w:tcPr>
            <w:tcW w:w="3078" w:type="dxa"/>
            <w:shd w:val="clear" w:color="auto" w:fill="auto"/>
            <w:vAlign w:val="center"/>
          </w:tcPr>
          <w:p w14:paraId="7D4E6D82"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Ryzyko organizacyjne.</w:t>
            </w:r>
          </w:p>
          <w:p w14:paraId="44CC0A3D"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Brak produkcyjnego uruchomienia systemu w terminie wyznaczonego kamienia milowego</w:t>
            </w:r>
          </w:p>
        </w:tc>
        <w:tc>
          <w:tcPr>
            <w:tcW w:w="1875" w:type="dxa"/>
            <w:shd w:val="clear" w:color="auto" w:fill="FFFFFF"/>
            <w:vAlign w:val="center"/>
          </w:tcPr>
          <w:p w14:paraId="62B1A34B" w14:textId="77777777" w:rsidR="00831161" w:rsidRDefault="000F7377">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1920" w:type="dxa"/>
            <w:shd w:val="clear" w:color="auto" w:fill="FFFFFF"/>
            <w:vAlign w:val="center"/>
          </w:tcPr>
          <w:p w14:paraId="53D26BFB" w14:textId="77777777" w:rsidR="00831161" w:rsidRDefault="000F7377">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4A856010"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1. Podejmowane działania zarządcze. Ścisłe monitorowanie harmonogramu i ryzyka opóźnienia oraz związanie projektu informatycznego z działaniami prawnymi.</w:t>
            </w:r>
          </w:p>
          <w:p w14:paraId="79C32485"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lastRenderedPageBreak/>
              <w:t>2. Spodziewane efekty działań – redukowanie ryzyka.</w:t>
            </w:r>
          </w:p>
          <w:p w14:paraId="4E5CF2EF" w14:textId="77777777" w:rsidR="00831161" w:rsidRDefault="000F7377">
            <w:pPr>
              <w:spacing w:line="360" w:lineRule="auto"/>
              <w:rPr>
                <w:rFonts w:ascii="Arial" w:eastAsia="Arial" w:hAnsi="Arial" w:cs="Arial"/>
                <w:sz w:val="20"/>
                <w:szCs w:val="20"/>
              </w:rPr>
            </w:pPr>
            <w:r>
              <w:rPr>
                <w:rFonts w:ascii="Arial" w:eastAsia="Arial" w:hAnsi="Arial" w:cs="Arial"/>
                <w:sz w:val="20"/>
                <w:szCs w:val="20"/>
                <w:highlight w:val="white"/>
              </w:rPr>
              <w:t>3. Nie nastąpiła zmiana w zakresie tego ryzyka w stosunku do poprzedniego okresu sprawozdawczego.</w:t>
            </w:r>
            <w:r>
              <w:rPr>
                <w:rFonts w:ascii="Arial" w:eastAsia="Arial" w:hAnsi="Arial" w:cs="Arial"/>
                <w:sz w:val="20"/>
                <w:szCs w:val="20"/>
              </w:rPr>
              <w:t xml:space="preserve"> </w:t>
            </w:r>
          </w:p>
        </w:tc>
      </w:tr>
      <w:tr w:rsidR="00831161" w14:paraId="3D482A67" w14:textId="77777777">
        <w:trPr>
          <w:trHeight w:val="724"/>
          <w:jc w:val="center"/>
        </w:trPr>
        <w:tc>
          <w:tcPr>
            <w:tcW w:w="3078" w:type="dxa"/>
            <w:shd w:val="clear" w:color="auto" w:fill="auto"/>
            <w:vAlign w:val="center"/>
          </w:tcPr>
          <w:p w14:paraId="68BF8EE9"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lastRenderedPageBreak/>
              <w:t xml:space="preserve">Ryzyko organizacyjne. </w:t>
            </w:r>
          </w:p>
          <w:p w14:paraId="17DA6FEA" w14:textId="77777777" w:rsidR="00831161" w:rsidRDefault="000F7377">
            <w:pPr>
              <w:spacing w:line="360" w:lineRule="auto"/>
              <w:rPr>
                <w:rFonts w:ascii="Arial" w:eastAsia="Arial" w:hAnsi="Arial" w:cs="Arial"/>
                <w:sz w:val="20"/>
                <w:szCs w:val="20"/>
              </w:rPr>
            </w:pPr>
            <w:r>
              <w:rPr>
                <w:rFonts w:ascii="Arial" w:eastAsia="Arial" w:hAnsi="Arial" w:cs="Arial"/>
                <w:color w:val="000000"/>
                <w:sz w:val="20"/>
                <w:szCs w:val="20"/>
                <w:highlight w:val="white"/>
              </w:rPr>
              <w:t>Ograniczenia związane z realizacją projektu wynikające z ogłoszonego w Polsce stanu epidemii związanego z wirusem SARS-Cov-2 i COVID-19.</w:t>
            </w:r>
          </w:p>
        </w:tc>
        <w:tc>
          <w:tcPr>
            <w:tcW w:w="1875" w:type="dxa"/>
            <w:shd w:val="clear" w:color="auto" w:fill="FFFFFF"/>
            <w:vAlign w:val="center"/>
          </w:tcPr>
          <w:p w14:paraId="320433BC" w14:textId="77777777" w:rsidR="00831161" w:rsidRDefault="000F7377">
            <w:pPr>
              <w:spacing w:after="200"/>
              <w:jc w:val="center"/>
              <w:rPr>
                <w:rFonts w:ascii="Arial" w:eastAsia="Arial" w:hAnsi="Arial" w:cs="Arial"/>
                <w:sz w:val="20"/>
                <w:szCs w:val="20"/>
              </w:rPr>
            </w:pPr>
            <w:r>
              <w:rPr>
                <w:rFonts w:ascii="Arial" w:eastAsia="Arial" w:hAnsi="Arial" w:cs="Arial"/>
                <w:sz w:val="20"/>
                <w:szCs w:val="20"/>
              </w:rPr>
              <w:t xml:space="preserve">Średnie </w:t>
            </w:r>
          </w:p>
        </w:tc>
        <w:tc>
          <w:tcPr>
            <w:tcW w:w="1920" w:type="dxa"/>
            <w:shd w:val="clear" w:color="auto" w:fill="FFFFFF"/>
            <w:vAlign w:val="center"/>
          </w:tcPr>
          <w:p w14:paraId="664170F6" w14:textId="77777777" w:rsidR="00831161" w:rsidRDefault="000F7377">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77977A03" w14:textId="77777777" w:rsidR="00831161" w:rsidRDefault="000F7377">
            <w:pPr>
              <w:spacing w:line="360" w:lineRule="auto"/>
              <w:rPr>
                <w:rFonts w:ascii="Arial" w:eastAsia="Arial" w:hAnsi="Arial" w:cs="Arial"/>
                <w:sz w:val="20"/>
                <w:szCs w:val="20"/>
                <w:highlight w:val="white"/>
              </w:rPr>
            </w:pPr>
            <w:bookmarkStart w:id="6" w:name="_heading=h.tyjcwt" w:colFirst="0" w:colLast="0"/>
            <w:bookmarkEnd w:id="6"/>
            <w:r>
              <w:rPr>
                <w:rFonts w:ascii="Arial" w:eastAsia="Arial" w:hAnsi="Arial" w:cs="Arial"/>
                <w:sz w:val="20"/>
                <w:szCs w:val="20"/>
                <w:highlight w:val="white"/>
              </w:rPr>
              <w:t xml:space="preserve">1. </w:t>
            </w:r>
            <w:r>
              <w:rPr>
                <w:rFonts w:ascii="Arial" w:eastAsia="Arial" w:hAnsi="Arial" w:cs="Arial"/>
                <w:sz w:val="20"/>
                <w:szCs w:val="20"/>
              </w:rPr>
              <w:t xml:space="preserve">Podejmowane działania zarządcze. </w:t>
            </w:r>
            <w:r>
              <w:rPr>
                <w:rFonts w:ascii="Arial" w:eastAsia="Arial" w:hAnsi="Arial" w:cs="Arial"/>
                <w:sz w:val="20"/>
                <w:szCs w:val="20"/>
                <w:highlight w:val="white"/>
              </w:rPr>
              <w:t xml:space="preserve">Opisanie w OPZ alternatywnych sposobów przeprowadzania szkoleń oraz konferencji (np. w trybie zdalnym). Założenie w OPZ możliwości współpracy z Wykonawcą dopuszczającą np. codzienne </w:t>
            </w:r>
            <w:proofErr w:type="spellStart"/>
            <w:r>
              <w:rPr>
                <w:rFonts w:ascii="Arial" w:eastAsia="Arial" w:hAnsi="Arial" w:cs="Arial"/>
                <w:sz w:val="20"/>
                <w:szCs w:val="20"/>
                <w:highlight w:val="white"/>
              </w:rPr>
              <w:t>scrumy</w:t>
            </w:r>
            <w:proofErr w:type="spellEnd"/>
            <w:r>
              <w:rPr>
                <w:rFonts w:ascii="Arial" w:eastAsia="Arial" w:hAnsi="Arial" w:cs="Arial"/>
                <w:sz w:val="20"/>
                <w:szCs w:val="20"/>
                <w:highlight w:val="white"/>
              </w:rPr>
              <w:t xml:space="preserve"> w trybie zdalnym, prowadzenie tablicy projektu w narzędziu zdalnym, dostępnym zarówno dla Zamawiającego, jak i Wykonawcy.</w:t>
            </w:r>
          </w:p>
          <w:p w14:paraId="0930AD78" w14:textId="77777777" w:rsidR="00831161" w:rsidRDefault="000F7377">
            <w:pPr>
              <w:spacing w:line="360" w:lineRule="auto"/>
              <w:rPr>
                <w:rFonts w:ascii="Arial" w:eastAsia="Arial" w:hAnsi="Arial" w:cs="Arial"/>
                <w:sz w:val="20"/>
                <w:szCs w:val="20"/>
                <w:highlight w:val="white"/>
              </w:rPr>
            </w:pPr>
            <w:r>
              <w:rPr>
                <w:rFonts w:ascii="Arial" w:eastAsia="Arial" w:hAnsi="Arial" w:cs="Arial"/>
                <w:sz w:val="20"/>
                <w:szCs w:val="20"/>
              </w:rPr>
              <w:t>2. Spodziewane efekty działań – redukowanie ryzyka.</w:t>
            </w:r>
          </w:p>
          <w:p w14:paraId="2B7B891F"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831161" w14:paraId="2085A41F" w14:textId="77777777">
        <w:trPr>
          <w:trHeight w:val="724"/>
          <w:jc w:val="center"/>
        </w:trPr>
        <w:tc>
          <w:tcPr>
            <w:tcW w:w="3078" w:type="dxa"/>
            <w:shd w:val="clear" w:color="auto" w:fill="auto"/>
            <w:vAlign w:val="center"/>
          </w:tcPr>
          <w:p w14:paraId="148F777B" w14:textId="77777777" w:rsidR="00831161" w:rsidRDefault="000F7377">
            <w:pPr>
              <w:spacing w:line="360" w:lineRule="auto"/>
              <w:rPr>
                <w:rFonts w:ascii="Arial" w:eastAsia="Arial" w:hAnsi="Arial" w:cs="Arial"/>
                <w:color w:val="000000"/>
                <w:sz w:val="20"/>
                <w:szCs w:val="20"/>
              </w:rPr>
            </w:pPr>
            <w:r>
              <w:rPr>
                <w:rFonts w:ascii="Arial" w:eastAsia="Arial" w:hAnsi="Arial" w:cs="Arial"/>
                <w:color w:val="000000"/>
                <w:sz w:val="20"/>
                <w:szCs w:val="20"/>
              </w:rPr>
              <w:t xml:space="preserve">Ryzyko organizacyjne. </w:t>
            </w:r>
          </w:p>
          <w:p w14:paraId="5EE756CA" w14:textId="77777777" w:rsidR="00831161" w:rsidRDefault="000F7377">
            <w:pPr>
              <w:spacing w:line="360" w:lineRule="auto"/>
              <w:rPr>
                <w:rFonts w:ascii="Arial" w:eastAsia="Arial" w:hAnsi="Arial" w:cs="Arial"/>
                <w:color w:val="000000"/>
                <w:sz w:val="20"/>
                <w:szCs w:val="20"/>
              </w:rPr>
            </w:pPr>
            <w:r w:rsidRPr="009561A0">
              <w:rPr>
                <w:rFonts w:ascii="Arial" w:eastAsia="Arial" w:hAnsi="Arial" w:cs="Arial"/>
                <w:color w:val="000000"/>
                <w:sz w:val="20"/>
                <w:szCs w:val="20"/>
              </w:rPr>
              <w:t>Ryzyko związane z pozyskaniem określonej wg OPZ grupy egzaminatorów na szkolenie, wynikające z decyzji MEN dotyczącej rezygnacji z organizowania w 2022 i 2023 roku egzaminów ósmoklasisty z przedmiotów dodatkowych.</w:t>
            </w:r>
          </w:p>
        </w:tc>
        <w:tc>
          <w:tcPr>
            <w:tcW w:w="1875" w:type="dxa"/>
            <w:shd w:val="clear" w:color="auto" w:fill="FFFFFF"/>
            <w:vAlign w:val="center"/>
          </w:tcPr>
          <w:p w14:paraId="6BF96A8F" w14:textId="77777777" w:rsidR="00831161" w:rsidRDefault="000F7377">
            <w:pPr>
              <w:spacing w:after="200"/>
              <w:jc w:val="center"/>
              <w:rPr>
                <w:rFonts w:ascii="Arial" w:eastAsia="Arial" w:hAnsi="Arial" w:cs="Arial"/>
                <w:color w:val="000000"/>
                <w:sz w:val="20"/>
                <w:szCs w:val="20"/>
              </w:rPr>
            </w:pPr>
            <w:r>
              <w:rPr>
                <w:rFonts w:ascii="Arial" w:eastAsia="Arial" w:hAnsi="Arial" w:cs="Arial"/>
                <w:color w:val="000000"/>
                <w:sz w:val="20"/>
                <w:szCs w:val="20"/>
              </w:rPr>
              <w:t xml:space="preserve">Średnia </w:t>
            </w:r>
          </w:p>
        </w:tc>
        <w:tc>
          <w:tcPr>
            <w:tcW w:w="1920" w:type="dxa"/>
            <w:shd w:val="clear" w:color="auto" w:fill="FFFFFF"/>
            <w:vAlign w:val="center"/>
          </w:tcPr>
          <w:p w14:paraId="5A79CE5C" w14:textId="77777777" w:rsidR="00831161" w:rsidRDefault="000F7377">
            <w:pPr>
              <w:spacing w:after="200"/>
              <w:jc w:val="center"/>
              <w:rPr>
                <w:rFonts w:ascii="Arial" w:eastAsia="Arial" w:hAnsi="Arial" w:cs="Arial"/>
                <w:color w:val="000000"/>
                <w:sz w:val="20"/>
                <w:szCs w:val="20"/>
              </w:rPr>
            </w:pPr>
            <w:r>
              <w:rPr>
                <w:rFonts w:ascii="Arial" w:eastAsia="Arial" w:hAnsi="Arial" w:cs="Arial"/>
                <w:color w:val="000000"/>
                <w:sz w:val="20"/>
                <w:szCs w:val="20"/>
              </w:rPr>
              <w:t>Wysokie</w:t>
            </w:r>
          </w:p>
        </w:tc>
        <w:tc>
          <w:tcPr>
            <w:tcW w:w="3040" w:type="dxa"/>
            <w:shd w:val="clear" w:color="auto" w:fill="FFFFFF"/>
          </w:tcPr>
          <w:p w14:paraId="0DEE742B" w14:textId="77777777" w:rsidR="00831161" w:rsidRDefault="000F7377">
            <w:pPr>
              <w:spacing w:line="360" w:lineRule="auto"/>
              <w:rPr>
                <w:rFonts w:ascii="Arial" w:eastAsia="Arial" w:hAnsi="Arial" w:cs="Arial"/>
                <w:color w:val="000000"/>
                <w:sz w:val="20"/>
                <w:szCs w:val="20"/>
              </w:rPr>
            </w:pPr>
            <w:r>
              <w:rPr>
                <w:rFonts w:ascii="Arial" w:eastAsia="Arial" w:hAnsi="Arial" w:cs="Arial"/>
                <w:sz w:val="20"/>
                <w:szCs w:val="20"/>
              </w:rPr>
              <w:t xml:space="preserve">1. Podejmowane działania zarządcze. </w:t>
            </w:r>
            <w:r>
              <w:rPr>
                <w:rFonts w:ascii="Arial" w:eastAsia="Arial" w:hAnsi="Arial" w:cs="Arial"/>
                <w:color w:val="000000"/>
                <w:sz w:val="20"/>
                <w:szCs w:val="20"/>
              </w:rPr>
              <w:t>Modyfikacja projektu polegająca na określeniu nowej grupy egzaminatorów. Zastąpienie egzaminatorów egzaminu ósmoklasisty z przedmiotów dodatkowych dokładnie taką samą liczbą egzaminatorów egzaminu maturalnego z matematyki</w:t>
            </w:r>
            <w:r>
              <w:t xml:space="preserve"> </w:t>
            </w:r>
            <w:r>
              <w:rPr>
                <w:rFonts w:ascii="Arial" w:eastAsia="Arial" w:hAnsi="Arial" w:cs="Arial"/>
                <w:color w:val="000000"/>
                <w:sz w:val="20"/>
                <w:szCs w:val="20"/>
              </w:rPr>
              <w:t xml:space="preserve">albo egzaminatorów egzaminu </w:t>
            </w:r>
            <w:r>
              <w:rPr>
                <w:rFonts w:ascii="Arial" w:eastAsia="Arial" w:hAnsi="Arial" w:cs="Arial"/>
                <w:color w:val="000000"/>
                <w:sz w:val="20"/>
                <w:szCs w:val="20"/>
              </w:rPr>
              <w:lastRenderedPageBreak/>
              <w:t>maturalnego z biologii, chemii, geografii, fizyki, historii.</w:t>
            </w:r>
          </w:p>
          <w:p w14:paraId="0FEB59CF"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52E118EA" w14:textId="77777777" w:rsidR="00831161" w:rsidRDefault="000F7377">
            <w:pPr>
              <w:spacing w:line="360" w:lineRule="auto"/>
              <w:rPr>
                <w:rFonts w:ascii="Arial" w:eastAsia="Arial" w:hAnsi="Arial" w:cs="Arial"/>
                <w:color w:val="FF0000"/>
                <w:sz w:val="20"/>
                <w:szCs w:val="20"/>
              </w:rPr>
            </w:pPr>
            <w:r>
              <w:rPr>
                <w:rFonts w:ascii="Arial" w:eastAsia="Arial" w:hAnsi="Arial" w:cs="Arial"/>
                <w:sz w:val="20"/>
                <w:szCs w:val="20"/>
              </w:rPr>
              <w:t xml:space="preserve">3. Nie nastąpiła zmiana w zakresie tego ryzyka w stosunku do poprzedniego okresu sprawozdawczego. </w:t>
            </w:r>
          </w:p>
        </w:tc>
      </w:tr>
    </w:tbl>
    <w:p w14:paraId="37E15926" w14:textId="16308C87" w:rsidR="00DD3773" w:rsidRDefault="00DD3773">
      <w:pPr>
        <w:spacing w:before="240" w:after="120"/>
        <w:rPr>
          <w:rFonts w:ascii="Arial" w:eastAsia="Arial" w:hAnsi="Arial" w:cs="Arial"/>
          <w:b/>
          <w:sz w:val="20"/>
          <w:szCs w:val="20"/>
        </w:rPr>
      </w:pPr>
    </w:p>
    <w:p w14:paraId="7B2C4138" w14:textId="6D24CD35" w:rsidR="00831161" w:rsidRDefault="000F7377">
      <w:pPr>
        <w:spacing w:before="240"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utrzymanie efektów projektu</w:t>
      </w:r>
    </w:p>
    <w:tbl>
      <w:tblPr>
        <w:tblStyle w:val="afffff"/>
        <w:tblW w:w="982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0"/>
        <w:gridCol w:w="1845"/>
        <w:gridCol w:w="2385"/>
        <w:gridCol w:w="2535"/>
      </w:tblGrid>
      <w:tr w:rsidR="00831161" w14:paraId="3AFC2CE5" w14:textId="77777777">
        <w:trPr>
          <w:trHeight w:val="724"/>
          <w:jc w:val="center"/>
        </w:trPr>
        <w:tc>
          <w:tcPr>
            <w:tcW w:w="3060" w:type="dxa"/>
            <w:shd w:val="clear" w:color="auto" w:fill="D9D9D9"/>
            <w:vAlign w:val="center"/>
          </w:tcPr>
          <w:p w14:paraId="6BCF0810" w14:textId="77777777" w:rsidR="00831161" w:rsidRDefault="000F7377">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45" w:type="dxa"/>
            <w:shd w:val="clear" w:color="auto" w:fill="D9D9D9"/>
            <w:vAlign w:val="center"/>
          </w:tcPr>
          <w:p w14:paraId="00753E6F" w14:textId="77777777" w:rsidR="00831161" w:rsidRDefault="000F7377">
            <w:pPr>
              <w:spacing w:after="200"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2385" w:type="dxa"/>
            <w:shd w:val="clear" w:color="auto" w:fill="D9D9D9"/>
            <w:vAlign w:val="center"/>
          </w:tcPr>
          <w:p w14:paraId="2CE8DC1A" w14:textId="77777777" w:rsidR="00831161" w:rsidRDefault="000F7377">
            <w:pPr>
              <w:spacing w:after="200"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2535" w:type="dxa"/>
            <w:shd w:val="clear" w:color="auto" w:fill="D9D9D9"/>
            <w:vAlign w:val="center"/>
          </w:tcPr>
          <w:p w14:paraId="7C5098A0" w14:textId="77777777" w:rsidR="00831161" w:rsidRDefault="000F7377">
            <w:pPr>
              <w:spacing w:after="200" w:line="360" w:lineRule="auto"/>
              <w:jc w:val="center"/>
              <w:rPr>
                <w:rFonts w:ascii="Arial" w:eastAsia="Arial" w:hAnsi="Arial" w:cs="Arial"/>
                <w:b/>
                <w:sz w:val="20"/>
                <w:szCs w:val="20"/>
              </w:rPr>
            </w:pPr>
            <w:r>
              <w:rPr>
                <w:rFonts w:ascii="Arial" w:eastAsia="Arial" w:hAnsi="Arial" w:cs="Arial"/>
                <w:b/>
                <w:sz w:val="20"/>
                <w:szCs w:val="20"/>
              </w:rPr>
              <w:t>Sposób zarządzania ryzykiem</w:t>
            </w:r>
          </w:p>
        </w:tc>
      </w:tr>
      <w:tr w:rsidR="00831161" w14:paraId="3FDF8D1B" w14:textId="77777777">
        <w:trPr>
          <w:trHeight w:val="3030"/>
          <w:jc w:val="center"/>
        </w:trPr>
        <w:tc>
          <w:tcPr>
            <w:tcW w:w="3060" w:type="dxa"/>
            <w:shd w:val="clear" w:color="auto" w:fill="auto"/>
            <w:vAlign w:val="center"/>
          </w:tcPr>
          <w:p w14:paraId="77532BAC"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Utrata zaufania do systemu w wyniku cyberataków, awarii systemu</w:t>
            </w:r>
          </w:p>
        </w:tc>
        <w:tc>
          <w:tcPr>
            <w:tcW w:w="1845" w:type="dxa"/>
            <w:shd w:val="clear" w:color="auto" w:fill="FFFFFF"/>
            <w:vAlign w:val="center"/>
          </w:tcPr>
          <w:p w14:paraId="4CBF678F" w14:textId="77777777" w:rsidR="00831161" w:rsidRDefault="000F7377">
            <w:pPr>
              <w:spacing w:after="200" w:line="360" w:lineRule="auto"/>
              <w:jc w:val="center"/>
              <w:rPr>
                <w:rFonts w:ascii="Arial" w:eastAsia="Arial" w:hAnsi="Arial" w:cs="Arial"/>
                <w:b/>
                <w:sz w:val="20"/>
                <w:szCs w:val="20"/>
              </w:rPr>
            </w:pPr>
            <w:r>
              <w:rPr>
                <w:rFonts w:ascii="Arial" w:eastAsia="Arial" w:hAnsi="Arial" w:cs="Arial"/>
                <w:sz w:val="20"/>
                <w:szCs w:val="20"/>
              </w:rPr>
              <w:t>Duża</w:t>
            </w:r>
          </w:p>
        </w:tc>
        <w:tc>
          <w:tcPr>
            <w:tcW w:w="2385" w:type="dxa"/>
            <w:shd w:val="clear" w:color="auto" w:fill="FFFFFF"/>
            <w:vAlign w:val="center"/>
          </w:tcPr>
          <w:p w14:paraId="65F4BF60" w14:textId="77777777" w:rsidR="00831161" w:rsidRDefault="000F7377">
            <w:pPr>
              <w:spacing w:after="200" w:line="360" w:lineRule="auto"/>
              <w:jc w:val="center"/>
              <w:rPr>
                <w:rFonts w:ascii="Arial" w:eastAsia="Arial" w:hAnsi="Arial" w:cs="Arial"/>
                <w:b/>
                <w:sz w:val="20"/>
                <w:szCs w:val="20"/>
              </w:rPr>
            </w:pPr>
            <w:r>
              <w:rPr>
                <w:rFonts w:ascii="Arial" w:eastAsia="Arial" w:hAnsi="Arial" w:cs="Arial"/>
                <w:sz w:val="20"/>
                <w:szCs w:val="20"/>
              </w:rPr>
              <w:t>Średnie</w:t>
            </w:r>
          </w:p>
        </w:tc>
        <w:tc>
          <w:tcPr>
            <w:tcW w:w="2535" w:type="dxa"/>
            <w:shd w:val="clear" w:color="auto" w:fill="FFFFFF"/>
            <w:vAlign w:val="center"/>
          </w:tcPr>
          <w:p w14:paraId="795EAB53" w14:textId="77777777" w:rsidR="00831161" w:rsidRDefault="000F7377">
            <w:pPr>
              <w:spacing w:after="200" w:line="360" w:lineRule="auto"/>
              <w:rPr>
                <w:rFonts w:ascii="Arial" w:eastAsia="Arial" w:hAnsi="Arial" w:cs="Arial"/>
                <w:b/>
                <w:sz w:val="20"/>
                <w:szCs w:val="20"/>
              </w:rPr>
            </w:pPr>
            <w:r>
              <w:rPr>
                <w:rFonts w:ascii="Arial" w:eastAsia="Arial" w:hAnsi="Arial" w:cs="Arial"/>
                <w:sz w:val="20"/>
                <w:szCs w:val="20"/>
              </w:rPr>
              <w:t xml:space="preserve">Bieżąca analiza występujących zagrożeń </w:t>
            </w:r>
            <w:proofErr w:type="spellStart"/>
            <w:r>
              <w:rPr>
                <w:rFonts w:ascii="Arial" w:eastAsia="Arial" w:hAnsi="Arial" w:cs="Arial"/>
                <w:sz w:val="20"/>
                <w:szCs w:val="20"/>
              </w:rPr>
              <w:t>cyberbezpieczeństwa</w:t>
            </w:r>
            <w:proofErr w:type="spellEnd"/>
            <w:r>
              <w:rPr>
                <w:rFonts w:ascii="Arial" w:eastAsia="Arial" w:hAnsi="Arial" w:cs="Arial"/>
                <w:sz w:val="20"/>
                <w:szCs w:val="20"/>
              </w:rPr>
              <w:t xml:space="preserve"> w kraju i na świecie. Stosowanie najnowszych rozwiązań technicznych i organizacyjnych. Monitoring systemu wraz z procedurami.</w:t>
            </w:r>
          </w:p>
        </w:tc>
      </w:tr>
      <w:tr w:rsidR="00831161" w14:paraId="4219806D" w14:textId="77777777">
        <w:trPr>
          <w:trHeight w:val="452"/>
          <w:jc w:val="center"/>
        </w:trPr>
        <w:tc>
          <w:tcPr>
            <w:tcW w:w="3060" w:type="dxa"/>
            <w:shd w:val="clear" w:color="auto" w:fill="auto"/>
            <w:vAlign w:val="center"/>
          </w:tcPr>
          <w:p w14:paraId="7E352BAF"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Brak zabezpieczenia środków finansowych na utrzymanie systemu po jego wdrożeniu</w:t>
            </w:r>
          </w:p>
        </w:tc>
        <w:tc>
          <w:tcPr>
            <w:tcW w:w="1845" w:type="dxa"/>
            <w:shd w:val="clear" w:color="auto" w:fill="FFFFFF"/>
            <w:vAlign w:val="center"/>
          </w:tcPr>
          <w:p w14:paraId="58D9C179" w14:textId="77777777" w:rsidR="00831161" w:rsidRDefault="000F7377">
            <w:pPr>
              <w:spacing w:after="200" w:line="360" w:lineRule="auto"/>
              <w:jc w:val="center"/>
              <w:rPr>
                <w:rFonts w:ascii="Arial" w:eastAsia="Arial" w:hAnsi="Arial" w:cs="Arial"/>
                <w:b/>
                <w:sz w:val="20"/>
                <w:szCs w:val="20"/>
              </w:rPr>
            </w:pPr>
            <w:r>
              <w:rPr>
                <w:rFonts w:ascii="Arial" w:eastAsia="Arial" w:hAnsi="Arial" w:cs="Arial"/>
                <w:sz w:val="20"/>
                <w:szCs w:val="20"/>
              </w:rPr>
              <w:t>Średnia</w:t>
            </w:r>
          </w:p>
        </w:tc>
        <w:tc>
          <w:tcPr>
            <w:tcW w:w="2385" w:type="dxa"/>
            <w:shd w:val="clear" w:color="auto" w:fill="FFFFFF"/>
            <w:vAlign w:val="center"/>
          </w:tcPr>
          <w:p w14:paraId="34E02430" w14:textId="77777777" w:rsidR="00831161" w:rsidRDefault="000F7377">
            <w:pPr>
              <w:spacing w:after="200" w:line="360" w:lineRule="auto"/>
              <w:jc w:val="center"/>
              <w:rPr>
                <w:rFonts w:ascii="Arial" w:eastAsia="Arial" w:hAnsi="Arial" w:cs="Arial"/>
                <w:b/>
                <w:sz w:val="20"/>
                <w:szCs w:val="20"/>
              </w:rPr>
            </w:pPr>
            <w:r>
              <w:rPr>
                <w:rFonts w:ascii="Arial" w:eastAsia="Arial" w:hAnsi="Arial" w:cs="Arial"/>
                <w:sz w:val="20"/>
                <w:szCs w:val="20"/>
              </w:rPr>
              <w:t>Niskie</w:t>
            </w:r>
          </w:p>
        </w:tc>
        <w:tc>
          <w:tcPr>
            <w:tcW w:w="2535" w:type="dxa"/>
            <w:shd w:val="clear" w:color="auto" w:fill="FFFFFF"/>
            <w:vAlign w:val="center"/>
          </w:tcPr>
          <w:p w14:paraId="15D90820" w14:textId="77777777" w:rsidR="00831161" w:rsidRDefault="000F7377">
            <w:pPr>
              <w:spacing w:after="200" w:line="360" w:lineRule="auto"/>
              <w:rPr>
                <w:rFonts w:ascii="Arial" w:eastAsia="Arial" w:hAnsi="Arial" w:cs="Arial"/>
                <w:b/>
                <w:sz w:val="20"/>
                <w:szCs w:val="20"/>
              </w:rPr>
            </w:pPr>
            <w:r>
              <w:rPr>
                <w:rFonts w:ascii="Arial" w:eastAsia="Arial" w:hAnsi="Arial" w:cs="Arial"/>
                <w:sz w:val="20"/>
                <w:szCs w:val="20"/>
              </w:rPr>
              <w:t>Analiza kosztów utrzymania systemu i zabezpieczenie odpowiednich środków w budżecie Państwa.</w:t>
            </w:r>
          </w:p>
        </w:tc>
      </w:tr>
    </w:tbl>
    <w:p w14:paraId="47314712" w14:textId="77777777" w:rsidR="00925008" w:rsidRPr="00925008" w:rsidRDefault="00925008" w:rsidP="00925008">
      <w:pPr>
        <w:pBdr>
          <w:top w:val="nil"/>
          <w:left w:val="nil"/>
          <w:bottom w:val="nil"/>
          <w:right w:val="nil"/>
          <w:between w:val="nil"/>
        </w:pBdr>
        <w:spacing w:before="360"/>
        <w:ind w:left="643"/>
        <w:jc w:val="both"/>
        <w:rPr>
          <w:rFonts w:ascii="Arial" w:eastAsia="Arial" w:hAnsi="Arial" w:cs="Arial"/>
        </w:rPr>
      </w:pPr>
    </w:p>
    <w:p w14:paraId="6760B667" w14:textId="36CF3BAE" w:rsidR="00831161" w:rsidRDefault="000F7377">
      <w:pPr>
        <w:numPr>
          <w:ilvl w:val="0"/>
          <w:numId w:val="5"/>
        </w:numPr>
        <w:pBdr>
          <w:top w:val="nil"/>
          <w:left w:val="nil"/>
          <w:bottom w:val="nil"/>
          <w:right w:val="nil"/>
          <w:between w:val="nil"/>
        </w:pBdr>
        <w:spacing w:before="360"/>
        <w:jc w:val="both"/>
        <w:rPr>
          <w:rFonts w:ascii="Arial" w:eastAsia="Arial" w:hAnsi="Arial" w:cs="Arial"/>
        </w:rPr>
      </w:pPr>
      <w:r>
        <w:rPr>
          <w:rFonts w:ascii="Arial" w:eastAsia="Arial" w:hAnsi="Arial" w:cs="Arial"/>
          <w:b/>
          <w:color w:val="000000"/>
          <w:sz w:val="24"/>
          <w:szCs w:val="24"/>
        </w:rPr>
        <w:t>Wymiarowanie systemu informatycznego</w:t>
      </w:r>
    </w:p>
    <w:p w14:paraId="04428156" w14:textId="77777777" w:rsidR="00831161" w:rsidRDefault="000F7377">
      <w:pPr>
        <w:spacing w:after="0" w:line="240" w:lineRule="auto"/>
        <w:jc w:val="both"/>
        <w:rPr>
          <w:rFonts w:ascii="Arial" w:eastAsia="Arial" w:hAnsi="Arial" w:cs="Arial"/>
          <w:sz w:val="18"/>
          <w:szCs w:val="18"/>
        </w:rPr>
      </w:pPr>
      <w:r>
        <w:rPr>
          <w:rFonts w:ascii="Arial" w:eastAsia="Arial" w:hAnsi="Arial" w:cs="Arial"/>
          <w:sz w:val="20"/>
          <w:szCs w:val="20"/>
        </w:rPr>
        <w:t>Nie dotyczy</w:t>
      </w:r>
    </w:p>
    <w:p w14:paraId="066873A6" w14:textId="46854EF3" w:rsidR="00831161" w:rsidRDefault="00831161">
      <w:pPr>
        <w:spacing w:after="0" w:line="240" w:lineRule="auto"/>
        <w:jc w:val="both"/>
        <w:rPr>
          <w:rFonts w:ascii="Arial" w:eastAsia="Arial" w:hAnsi="Arial" w:cs="Arial"/>
          <w:sz w:val="20"/>
          <w:szCs w:val="20"/>
        </w:rPr>
      </w:pPr>
    </w:p>
    <w:p w14:paraId="0332A8F5" w14:textId="498868F7" w:rsidR="00C73380" w:rsidRDefault="00C73380">
      <w:pPr>
        <w:spacing w:after="0" w:line="240" w:lineRule="auto"/>
        <w:jc w:val="both"/>
        <w:rPr>
          <w:rFonts w:ascii="Arial" w:eastAsia="Arial" w:hAnsi="Arial" w:cs="Arial"/>
          <w:sz w:val="20"/>
          <w:szCs w:val="20"/>
        </w:rPr>
      </w:pPr>
    </w:p>
    <w:p w14:paraId="112F9AC9" w14:textId="6A51CD56" w:rsidR="00C73380" w:rsidRDefault="00C73380">
      <w:pPr>
        <w:spacing w:after="0" w:line="240" w:lineRule="auto"/>
        <w:jc w:val="both"/>
        <w:rPr>
          <w:rFonts w:ascii="Arial" w:eastAsia="Arial" w:hAnsi="Arial" w:cs="Arial"/>
          <w:sz w:val="20"/>
          <w:szCs w:val="20"/>
        </w:rPr>
      </w:pPr>
    </w:p>
    <w:p w14:paraId="5F3F3E8C" w14:textId="77777777" w:rsidR="00C73380" w:rsidRDefault="00C73380">
      <w:pPr>
        <w:spacing w:after="0" w:line="240" w:lineRule="auto"/>
        <w:jc w:val="both"/>
        <w:rPr>
          <w:rFonts w:ascii="Arial" w:eastAsia="Arial" w:hAnsi="Arial" w:cs="Arial"/>
          <w:sz w:val="20"/>
          <w:szCs w:val="20"/>
        </w:rPr>
      </w:pPr>
    </w:p>
    <w:p w14:paraId="70294BA4" w14:textId="77777777" w:rsidR="00831161" w:rsidRDefault="000F7377">
      <w:pPr>
        <w:numPr>
          <w:ilvl w:val="0"/>
          <w:numId w:val="5"/>
        </w:numPr>
        <w:pBdr>
          <w:top w:val="nil"/>
          <w:left w:val="nil"/>
          <w:bottom w:val="nil"/>
          <w:right w:val="nil"/>
          <w:between w:val="nil"/>
        </w:pBdr>
        <w:spacing w:before="360"/>
        <w:jc w:val="both"/>
        <w:rPr>
          <w:rFonts w:ascii="Arial" w:eastAsia="Arial" w:hAnsi="Arial" w:cs="Arial"/>
        </w:rPr>
      </w:pPr>
      <w:bookmarkStart w:id="7" w:name="_heading=h.2et92p0" w:colFirst="0" w:colLast="0"/>
      <w:bookmarkEnd w:id="7"/>
      <w:r>
        <w:rPr>
          <w:rFonts w:ascii="Arial" w:eastAsia="Arial" w:hAnsi="Arial" w:cs="Arial"/>
          <w:b/>
          <w:color w:val="000000"/>
          <w:sz w:val="24"/>
          <w:szCs w:val="24"/>
        </w:rPr>
        <w:lastRenderedPageBreak/>
        <w:t>Dane kontaktowe</w:t>
      </w:r>
    </w:p>
    <w:p w14:paraId="7B47D673" w14:textId="77777777" w:rsidR="00831161" w:rsidRDefault="000F7377">
      <w:pPr>
        <w:spacing w:after="0"/>
        <w:jc w:val="both"/>
        <w:rPr>
          <w:rFonts w:ascii="Arial" w:eastAsia="Arial" w:hAnsi="Arial" w:cs="Arial"/>
        </w:rPr>
      </w:pPr>
      <w:r>
        <w:rPr>
          <w:rFonts w:ascii="Arial" w:eastAsia="Arial" w:hAnsi="Arial" w:cs="Arial"/>
        </w:rPr>
        <w:t>Anna Zielonka</w:t>
      </w:r>
    </w:p>
    <w:p w14:paraId="0DFAEDFF" w14:textId="77777777" w:rsidR="00831161" w:rsidRDefault="000F7377">
      <w:pPr>
        <w:spacing w:after="0"/>
        <w:jc w:val="both"/>
        <w:rPr>
          <w:rFonts w:ascii="Arial" w:eastAsia="Arial" w:hAnsi="Arial" w:cs="Arial"/>
        </w:rPr>
      </w:pPr>
      <w:r>
        <w:rPr>
          <w:rFonts w:ascii="Arial" w:eastAsia="Arial" w:hAnsi="Arial" w:cs="Arial"/>
        </w:rPr>
        <w:t>Zespół ds. Projektu „Ocenianie na ekranie” (</w:t>
      </w:r>
      <w:proofErr w:type="spellStart"/>
      <w:r>
        <w:rPr>
          <w:rFonts w:ascii="Arial" w:eastAsia="Arial" w:hAnsi="Arial" w:cs="Arial"/>
        </w:rPr>
        <w:t>ZOnE</w:t>
      </w:r>
      <w:proofErr w:type="spellEnd"/>
      <w:r>
        <w:rPr>
          <w:rFonts w:ascii="Arial" w:eastAsia="Arial" w:hAnsi="Arial" w:cs="Arial"/>
        </w:rPr>
        <w:t>)</w:t>
      </w:r>
    </w:p>
    <w:p w14:paraId="6E88F89F" w14:textId="77777777" w:rsidR="00831161" w:rsidRDefault="000F7377">
      <w:pPr>
        <w:spacing w:after="0"/>
        <w:jc w:val="both"/>
        <w:rPr>
          <w:rFonts w:ascii="Arial" w:eastAsia="Arial" w:hAnsi="Arial" w:cs="Arial"/>
        </w:rPr>
      </w:pPr>
      <w:r>
        <w:rPr>
          <w:rFonts w:ascii="Arial" w:eastAsia="Arial" w:hAnsi="Arial" w:cs="Arial"/>
        </w:rPr>
        <w:t>Centralna Komisja Egzaminacyjna w Warszawie</w:t>
      </w:r>
    </w:p>
    <w:p w14:paraId="17B6D351" w14:textId="77777777" w:rsidR="00831161" w:rsidRDefault="000F7377">
      <w:pPr>
        <w:spacing w:after="0"/>
        <w:jc w:val="both"/>
        <w:rPr>
          <w:rFonts w:ascii="Arial" w:eastAsia="Arial" w:hAnsi="Arial" w:cs="Arial"/>
        </w:rPr>
      </w:pPr>
      <w:r>
        <w:rPr>
          <w:rFonts w:ascii="Arial" w:eastAsia="Arial" w:hAnsi="Arial" w:cs="Arial"/>
        </w:rPr>
        <w:t>tel. 22 536 65 65</w:t>
      </w:r>
    </w:p>
    <w:p w14:paraId="5BD57F19" w14:textId="77777777" w:rsidR="00831161" w:rsidRPr="00C44770" w:rsidRDefault="000F7377">
      <w:pPr>
        <w:spacing w:after="0"/>
        <w:jc w:val="both"/>
        <w:rPr>
          <w:rFonts w:ascii="Arial" w:eastAsia="Arial" w:hAnsi="Arial" w:cs="Arial"/>
          <w:lang w:val="en-GB"/>
        </w:rPr>
      </w:pPr>
      <w:r w:rsidRPr="00C44770">
        <w:rPr>
          <w:rFonts w:ascii="Arial" w:eastAsia="Arial" w:hAnsi="Arial" w:cs="Arial"/>
          <w:lang w:val="en-GB"/>
        </w:rPr>
        <w:t xml:space="preserve">e-mail: </w:t>
      </w:r>
      <w:hyperlink r:id="rId7">
        <w:r w:rsidRPr="00C44770">
          <w:rPr>
            <w:rFonts w:ascii="Arial" w:eastAsia="Arial" w:hAnsi="Arial" w:cs="Arial"/>
            <w:color w:val="0000FF"/>
            <w:u w:val="single"/>
            <w:lang w:val="en-GB"/>
          </w:rPr>
          <w:t>anna.zielonka@cke.gov.pl</w:t>
        </w:r>
      </w:hyperlink>
      <w:r w:rsidRPr="00C44770">
        <w:rPr>
          <w:rFonts w:ascii="Arial" w:eastAsia="Arial" w:hAnsi="Arial" w:cs="Arial"/>
          <w:lang w:val="en-GB"/>
        </w:rPr>
        <w:t xml:space="preserve"> </w:t>
      </w:r>
    </w:p>
    <w:p w14:paraId="2879D686" w14:textId="77777777" w:rsidR="00831161" w:rsidRPr="00C44770" w:rsidRDefault="00831161">
      <w:pPr>
        <w:spacing w:after="0"/>
        <w:jc w:val="both"/>
        <w:rPr>
          <w:rFonts w:ascii="Arial" w:eastAsia="Arial" w:hAnsi="Arial" w:cs="Arial"/>
          <w:lang w:val="en-GB"/>
        </w:rPr>
      </w:pPr>
      <w:bookmarkStart w:id="8" w:name="_heading=h.1t3h5sf" w:colFirst="0" w:colLast="0"/>
      <w:bookmarkEnd w:id="8"/>
    </w:p>
    <w:p w14:paraId="6527907E" w14:textId="77777777" w:rsidR="00831161" w:rsidRPr="00C44770" w:rsidRDefault="00831161">
      <w:pPr>
        <w:spacing w:after="0"/>
        <w:jc w:val="both"/>
        <w:rPr>
          <w:rFonts w:ascii="Arial" w:eastAsia="Arial" w:hAnsi="Arial" w:cs="Arial"/>
          <w:lang w:val="en-GB"/>
        </w:rPr>
      </w:pPr>
    </w:p>
    <w:p w14:paraId="39DF2C5B" w14:textId="77777777" w:rsidR="00831161" w:rsidRPr="00C44770" w:rsidRDefault="00831161">
      <w:pPr>
        <w:spacing w:after="0"/>
        <w:jc w:val="both"/>
        <w:rPr>
          <w:rFonts w:ascii="Arial" w:eastAsia="Arial" w:hAnsi="Arial" w:cs="Arial"/>
          <w:lang w:val="en-GB"/>
        </w:rPr>
      </w:pPr>
    </w:p>
    <w:p w14:paraId="41B57F31" w14:textId="77777777" w:rsidR="00831161" w:rsidRPr="00C44770" w:rsidRDefault="00831161">
      <w:pPr>
        <w:spacing w:after="0"/>
        <w:jc w:val="both"/>
        <w:rPr>
          <w:rFonts w:ascii="Arial" w:eastAsia="Arial" w:hAnsi="Arial" w:cs="Arial"/>
          <w:lang w:val="en-GB"/>
        </w:rPr>
      </w:pPr>
    </w:p>
    <w:sectPr w:rsidR="00831161" w:rsidRPr="00C44770">
      <w:pgSz w:w="11906" w:h="16838"/>
      <w:pgMar w:top="1417" w:right="1417" w:bottom="1417" w:left="1418" w:header="709" w:footer="709" w:gutter="0"/>
      <w:pgNumType w:start="2"/>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41398"/>
    <w:multiLevelType w:val="multilevel"/>
    <w:tmpl w:val="BF268548"/>
    <w:lvl w:ilvl="0">
      <w:start w:val="1"/>
      <w:numFmt w:val="decimal"/>
      <w:lvlText w:val="%1."/>
      <w:lvlJc w:val="left"/>
      <w:pPr>
        <w:ind w:left="643" w:hanging="360"/>
      </w:pPr>
      <w:rPr>
        <w:b/>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406172"/>
    <w:multiLevelType w:val="multilevel"/>
    <w:tmpl w:val="1B840BA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F014E61"/>
    <w:multiLevelType w:val="multilevel"/>
    <w:tmpl w:val="4DCCF9D4"/>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61124A5E"/>
    <w:multiLevelType w:val="multilevel"/>
    <w:tmpl w:val="8F2CFE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5564505"/>
    <w:multiLevelType w:val="multilevel"/>
    <w:tmpl w:val="0A8AA90C"/>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161"/>
    <w:rsid w:val="0007199D"/>
    <w:rsid w:val="000F7377"/>
    <w:rsid w:val="00100ECF"/>
    <w:rsid w:val="001304F5"/>
    <w:rsid w:val="00145263"/>
    <w:rsid w:val="001B1AC4"/>
    <w:rsid w:val="001B3FAC"/>
    <w:rsid w:val="001B7BE8"/>
    <w:rsid w:val="001E2DA5"/>
    <w:rsid w:val="00225B83"/>
    <w:rsid w:val="002E2D9D"/>
    <w:rsid w:val="003D7CBA"/>
    <w:rsid w:val="004337A7"/>
    <w:rsid w:val="00443B0A"/>
    <w:rsid w:val="00493A1B"/>
    <w:rsid w:val="004D51E8"/>
    <w:rsid w:val="005867D2"/>
    <w:rsid w:val="006C51F5"/>
    <w:rsid w:val="006D208D"/>
    <w:rsid w:val="00707CBE"/>
    <w:rsid w:val="0077560E"/>
    <w:rsid w:val="008061C6"/>
    <w:rsid w:val="00831161"/>
    <w:rsid w:val="008C7B05"/>
    <w:rsid w:val="008E2810"/>
    <w:rsid w:val="00925008"/>
    <w:rsid w:val="009561A0"/>
    <w:rsid w:val="00963D85"/>
    <w:rsid w:val="009C4EEA"/>
    <w:rsid w:val="00A5387B"/>
    <w:rsid w:val="00A65798"/>
    <w:rsid w:val="00AF7B51"/>
    <w:rsid w:val="00B2098B"/>
    <w:rsid w:val="00BF5A37"/>
    <w:rsid w:val="00C44770"/>
    <w:rsid w:val="00C66658"/>
    <w:rsid w:val="00C73380"/>
    <w:rsid w:val="00CB3CC7"/>
    <w:rsid w:val="00D14BD3"/>
    <w:rsid w:val="00D50439"/>
    <w:rsid w:val="00D6306A"/>
    <w:rsid w:val="00D73FF7"/>
    <w:rsid w:val="00DD3773"/>
    <w:rsid w:val="00DD60C7"/>
    <w:rsid w:val="00E44855"/>
    <w:rsid w:val="00EF7D89"/>
    <w:rsid w:val="00F7231A"/>
    <w:rsid w:val="00FE4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70646"/>
  <w15:docId w15:val="{4A422511-34E9-49A2-88CE-CA77909F8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pPr>
      <w:keepNext/>
      <w:keepLines/>
      <w:spacing w:before="240" w:after="0"/>
      <w:outlineLvl w:val="0"/>
    </w:pPr>
    <w:rPr>
      <w:color w:val="2E75B5"/>
      <w:sz w:val="32"/>
      <w:szCs w:val="32"/>
    </w:rPr>
  </w:style>
  <w:style w:type="paragraph" w:styleId="Nagwek2">
    <w:name w:val="heading 2"/>
    <w:basedOn w:val="Normalny"/>
    <w:next w:val="Normalny"/>
    <w:pPr>
      <w:keepNext/>
      <w:keepLines/>
      <w:spacing w:before="40" w:after="0"/>
      <w:outlineLvl w:val="1"/>
    </w:pPr>
    <w:rPr>
      <w:color w:val="2E75B5"/>
      <w:sz w:val="26"/>
      <w:szCs w:val="26"/>
    </w:rPr>
  </w:style>
  <w:style w:type="paragraph" w:styleId="Nagwek3">
    <w:name w:val="heading 3"/>
    <w:basedOn w:val="Normalny"/>
    <w:next w:val="Normalny"/>
    <w:pPr>
      <w:keepNext/>
      <w:keepLines/>
      <w:spacing w:before="40" w:after="0"/>
      <w:outlineLvl w:val="2"/>
    </w:pPr>
    <w:rPr>
      <w:color w:val="1E4D78"/>
      <w:sz w:val="24"/>
      <w:szCs w:val="24"/>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0">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1">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2">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3">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4">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5">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6">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7">
    <w:basedOn w:val="TableNormal7"/>
    <w:pPr>
      <w:spacing w:after="0" w:line="240" w:lineRule="auto"/>
    </w:pPr>
    <w:tblPr>
      <w:tblStyleRowBandSize w:val="1"/>
      <w:tblStyleColBandSize w:val="1"/>
      <w:tblCellMar>
        <w:top w:w="100" w:type="dxa"/>
        <w:left w:w="115" w:type="dxa"/>
        <w:bottom w:w="100" w:type="dxa"/>
        <w:right w:w="115" w:type="dxa"/>
      </w:tblCellMar>
    </w:tbl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810A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0AA1"/>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BA1643"/>
    <w:rPr>
      <w:b/>
      <w:bCs/>
    </w:rPr>
  </w:style>
  <w:style w:type="character" w:customStyle="1" w:styleId="TematkomentarzaZnak">
    <w:name w:val="Temat komentarza Znak"/>
    <w:basedOn w:val="TekstkomentarzaZnak"/>
    <w:link w:val="Tematkomentarza"/>
    <w:uiPriority w:val="99"/>
    <w:semiHidden/>
    <w:rsid w:val="00BA1643"/>
    <w:rPr>
      <w:b/>
      <w:bCs/>
      <w:sz w:val="20"/>
      <w:szCs w:val="20"/>
    </w:rPr>
  </w:style>
  <w:style w:type="paragraph" w:styleId="Akapitzlist">
    <w:name w:val="List Paragraph"/>
    <w:basedOn w:val="Normalny"/>
    <w:uiPriority w:val="34"/>
    <w:qFormat/>
    <w:rsid w:val="00676FC0"/>
    <w:pPr>
      <w:ind w:left="720"/>
      <w:contextualSpacing/>
    </w:pPr>
  </w:style>
  <w:style w:type="table" w:customStyle="1" w:styleId="a8">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9">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a">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b">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c">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d">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e">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0">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1">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2">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3">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4">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5">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6">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7">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8">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9">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a">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b">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c">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d">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e">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0">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1">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2">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3">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4">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5">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6">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7">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8">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9">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a">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b">
    <w:basedOn w:val="TableNormal4"/>
    <w:pPr>
      <w:spacing w:after="0" w:line="240" w:lineRule="auto"/>
    </w:pPr>
    <w:tblPr>
      <w:tblStyleRowBandSize w:val="1"/>
      <w:tblStyleColBandSize w:val="1"/>
      <w:tblCellMar>
        <w:top w:w="100" w:type="dxa"/>
        <w:left w:w="115" w:type="dxa"/>
        <w:bottom w:w="100" w:type="dxa"/>
        <w:right w:w="115" w:type="dxa"/>
      </w:tblCellMar>
    </w:tblPr>
  </w:style>
  <w:style w:type="paragraph" w:styleId="Poprawka">
    <w:name w:val="Revision"/>
    <w:hidden/>
    <w:uiPriority w:val="99"/>
    <w:semiHidden/>
    <w:rsid w:val="00C05D72"/>
    <w:pPr>
      <w:spacing w:after="0" w:line="240" w:lineRule="auto"/>
    </w:pPr>
  </w:style>
  <w:style w:type="table" w:customStyle="1" w:styleId="affc">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d">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e">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0">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1">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2">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3">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4">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5">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6">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7">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8">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9">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a">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b">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c">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d">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e">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0">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1">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2">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3">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4">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5">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6">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7">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8">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9">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a">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b">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c">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d">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e">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
    <w:basedOn w:val="TableNormal0"/>
    <w:pPr>
      <w:spacing w:after="0" w:line="240" w:lineRule="auto"/>
    </w:pPr>
    <w:tblPr>
      <w:tblStyleRowBandSize w:val="1"/>
      <w:tblStyleColBandSize w:val="1"/>
      <w:tblCellMar>
        <w:top w:w="100" w:type="dxa"/>
        <w:left w:w="115" w:type="dxa"/>
        <w:bottom w:w="100" w:type="dxa"/>
        <w:right w:w="115" w:type="dxa"/>
      </w:tblCellMar>
    </w:tblPr>
  </w:style>
  <w:style w:type="paragraph" w:customStyle="1" w:styleId="Default">
    <w:name w:val="Default"/>
    <w:rsid w:val="00963D85"/>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A538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531815">
      <w:bodyDiv w:val="1"/>
      <w:marLeft w:val="0"/>
      <w:marRight w:val="0"/>
      <w:marTop w:val="0"/>
      <w:marBottom w:val="0"/>
      <w:divBdr>
        <w:top w:val="none" w:sz="0" w:space="0" w:color="auto"/>
        <w:left w:val="none" w:sz="0" w:space="0" w:color="auto"/>
        <w:bottom w:val="none" w:sz="0" w:space="0" w:color="auto"/>
        <w:right w:val="none" w:sz="0" w:space="0" w:color="auto"/>
      </w:divBdr>
      <w:divsChild>
        <w:div w:id="863397389">
          <w:marLeft w:val="-2400"/>
          <w:marRight w:val="-480"/>
          <w:marTop w:val="0"/>
          <w:marBottom w:val="0"/>
          <w:divBdr>
            <w:top w:val="none" w:sz="0" w:space="0" w:color="auto"/>
            <w:left w:val="none" w:sz="0" w:space="0" w:color="auto"/>
            <w:bottom w:val="none" w:sz="0" w:space="0" w:color="auto"/>
            <w:right w:val="none" w:sz="0" w:space="0" w:color="auto"/>
          </w:divBdr>
        </w:div>
        <w:div w:id="483813709">
          <w:marLeft w:val="-2400"/>
          <w:marRight w:val="-480"/>
          <w:marTop w:val="0"/>
          <w:marBottom w:val="0"/>
          <w:divBdr>
            <w:top w:val="none" w:sz="0" w:space="0" w:color="auto"/>
            <w:left w:val="none" w:sz="0" w:space="0" w:color="auto"/>
            <w:bottom w:val="none" w:sz="0" w:space="0" w:color="auto"/>
            <w:right w:val="none" w:sz="0" w:space="0" w:color="auto"/>
          </w:divBdr>
        </w:div>
        <w:div w:id="1579360859">
          <w:marLeft w:val="-2400"/>
          <w:marRight w:val="-480"/>
          <w:marTop w:val="0"/>
          <w:marBottom w:val="0"/>
          <w:divBdr>
            <w:top w:val="none" w:sz="0" w:space="0" w:color="auto"/>
            <w:left w:val="none" w:sz="0" w:space="0" w:color="auto"/>
            <w:bottom w:val="none" w:sz="0" w:space="0" w:color="auto"/>
            <w:right w:val="none" w:sz="0" w:space="0" w:color="auto"/>
          </w:divBdr>
        </w:div>
        <w:div w:id="264072257">
          <w:marLeft w:val="-2400"/>
          <w:marRight w:val="-480"/>
          <w:marTop w:val="0"/>
          <w:marBottom w:val="0"/>
          <w:divBdr>
            <w:top w:val="none" w:sz="0" w:space="0" w:color="auto"/>
            <w:left w:val="none" w:sz="0" w:space="0" w:color="auto"/>
            <w:bottom w:val="none" w:sz="0" w:space="0" w:color="auto"/>
            <w:right w:val="none" w:sz="0" w:space="0" w:color="auto"/>
          </w:divBdr>
        </w:div>
        <w:div w:id="685449286">
          <w:marLeft w:val="-2400"/>
          <w:marRight w:val="-480"/>
          <w:marTop w:val="0"/>
          <w:marBottom w:val="0"/>
          <w:divBdr>
            <w:top w:val="none" w:sz="0" w:space="0" w:color="auto"/>
            <w:left w:val="none" w:sz="0" w:space="0" w:color="auto"/>
            <w:bottom w:val="none" w:sz="0" w:space="0" w:color="auto"/>
            <w:right w:val="none" w:sz="0" w:space="0" w:color="auto"/>
          </w:divBdr>
        </w:div>
        <w:div w:id="531578883">
          <w:marLeft w:val="-2400"/>
          <w:marRight w:val="-480"/>
          <w:marTop w:val="0"/>
          <w:marBottom w:val="0"/>
          <w:divBdr>
            <w:top w:val="none" w:sz="0" w:space="0" w:color="auto"/>
            <w:left w:val="none" w:sz="0" w:space="0" w:color="auto"/>
            <w:bottom w:val="none" w:sz="0" w:space="0" w:color="auto"/>
            <w:right w:val="none" w:sz="0" w:space="0" w:color="auto"/>
          </w:divBdr>
        </w:div>
        <w:div w:id="1014377639">
          <w:marLeft w:val="-2400"/>
          <w:marRight w:val="-480"/>
          <w:marTop w:val="0"/>
          <w:marBottom w:val="0"/>
          <w:divBdr>
            <w:top w:val="none" w:sz="0" w:space="0" w:color="auto"/>
            <w:left w:val="none" w:sz="0" w:space="0" w:color="auto"/>
            <w:bottom w:val="none" w:sz="0" w:space="0" w:color="auto"/>
            <w:right w:val="none" w:sz="0" w:space="0" w:color="auto"/>
          </w:divBdr>
        </w:div>
        <w:div w:id="704405777">
          <w:marLeft w:val="-2400"/>
          <w:marRight w:val="-480"/>
          <w:marTop w:val="0"/>
          <w:marBottom w:val="0"/>
          <w:divBdr>
            <w:top w:val="none" w:sz="0" w:space="0" w:color="auto"/>
            <w:left w:val="none" w:sz="0" w:space="0" w:color="auto"/>
            <w:bottom w:val="none" w:sz="0" w:space="0" w:color="auto"/>
            <w:right w:val="none" w:sz="0" w:space="0" w:color="auto"/>
          </w:divBdr>
        </w:div>
        <w:div w:id="1866014096">
          <w:marLeft w:val="-2400"/>
          <w:marRight w:val="-480"/>
          <w:marTop w:val="0"/>
          <w:marBottom w:val="0"/>
          <w:divBdr>
            <w:top w:val="none" w:sz="0" w:space="0" w:color="auto"/>
            <w:left w:val="none" w:sz="0" w:space="0" w:color="auto"/>
            <w:bottom w:val="none" w:sz="0" w:space="0" w:color="auto"/>
            <w:right w:val="none" w:sz="0" w:space="0" w:color="auto"/>
          </w:divBdr>
        </w:div>
        <w:div w:id="723715932">
          <w:marLeft w:val="-2400"/>
          <w:marRight w:val="-480"/>
          <w:marTop w:val="0"/>
          <w:marBottom w:val="0"/>
          <w:divBdr>
            <w:top w:val="none" w:sz="0" w:space="0" w:color="auto"/>
            <w:left w:val="none" w:sz="0" w:space="0" w:color="auto"/>
            <w:bottom w:val="none" w:sz="0" w:space="0" w:color="auto"/>
            <w:right w:val="none" w:sz="0" w:space="0" w:color="auto"/>
          </w:divBdr>
        </w:div>
        <w:div w:id="1340160312">
          <w:marLeft w:val="-2400"/>
          <w:marRight w:val="-480"/>
          <w:marTop w:val="0"/>
          <w:marBottom w:val="0"/>
          <w:divBdr>
            <w:top w:val="none" w:sz="0" w:space="0" w:color="auto"/>
            <w:left w:val="none" w:sz="0" w:space="0" w:color="auto"/>
            <w:bottom w:val="none" w:sz="0" w:space="0" w:color="auto"/>
            <w:right w:val="none" w:sz="0" w:space="0" w:color="auto"/>
          </w:divBdr>
        </w:div>
        <w:div w:id="814103264">
          <w:marLeft w:val="-2400"/>
          <w:marRight w:val="-480"/>
          <w:marTop w:val="0"/>
          <w:marBottom w:val="0"/>
          <w:divBdr>
            <w:top w:val="none" w:sz="0" w:space="0" w:color="auto"/>
            <w:left w:val="none" w:sz="0" w:space="0" w:color="auto"/>
            <w:bottom w:val="none" w:sz="0" w:space="0" w:color="auto"/>
            <w:right w:val="none" w:sz="0" w:space="0" w:color="auto"/>
          </w:divBdr>
        </w:div>
        <w:div w:id="1274438903">
          <w:marLeft w:val="-2400"/>
          <w:marRight w:val="-480"/>
          <w:marTop w:val="0"/>
          <w:marBottom w:val="0"/>
          <w:divBdr>
            <w:top w:val="none" w:sz="0" w:space="0" w:color="auto"/>
            <w:left w:val="none" w:sz="0" w:space="0" w:color="auto"/>
            <w:bottom w:val="none" w:sz="0" w:space="0" w:color="auto"/>
            <w:right w:val="none" w:sz="0" w:space="0" w:color="auto"/>
          </w:divBdr>
        </w:div>
        <w:div w:id="2079984740">
          <w:marLeft w:val="-2400"/>
          <w:marRight w:val="-480"/>
          <w:marTop w:val="0"/>
          <w:marBottom w:val="0"/>
          <w:divBdr>
            <w:top w:val="none" w:sz="0" w:space="0" w:color="auto"/>
            <w:left w:val="none" w:sz="0" w:space="0" w:color="auto"/>
            <w:bottom w:val="none" w:sz="0" w:space="0" w:color="auto"/>
            <w:right w:val="none" w:sz="0" w:space="0" w:color="auto"/>
          </w:divBdr>
        </w:div>
        <w:div w:id="1435202452">
          <w:marLeft w:val="-2400"/>
          <w:marRight w:val="-480"/>
          <w:marTop w:val="0"/>
          <w:marBottom w:val="0"/>
          <w:divBdr>
            <w:top w:val="none" w:sz="0" w:space="0" w:color="auto"/>
            <w:left w:val="none" w:sz="0" w:space="0" w:color="auto"/>
            <w:bottom w:val="none" w:sz="0" w:space="0" w:color="auto"/>
            <w:right w:val="none" w:sz="0" w:space="0" w:color="auto"/>
          </w:divBdr>
        </w:div>
        <w:div w:id="708724516">
          <w:marLeft w:val="-2400"/>
          <w:marRight w:val="-480"/>
          <w:marTop w:val="0"/>
          <w:marBottom w:val="0"/>
          <w:divBdr>
            <w:top w:val="none" w:sz="0" w:space="0" w:color="auto"/>
            <w:left w:val="none" w:sz="0" w:space="0" w:color="auto"/>
            <w:bottom w:val="none" w:sz="0" w:space="0" w:color="auto"/>
            <w:right w:val="none" w:sz="0" w:space="0" w:color="auto"/>
          </w:divBdr>
        </w:div>
        <w:div w:id="1314874659">
          <w:marLeft w:val="-2400"/>
          <w:marRight w:val="-480"/>
          <w:marTop w:val="0"/>
          <w:marBottom w:val="0"/>
          <w:divBdr>
            <w:top w:val="none" w:sz="0" w:space="0" w:color="auto"/>
            <w:left w:val="none" w:sz="0" w:space="0" w:color="auto"/>
            <w:bottom w:val="none" w:sz="0" w:space="0" w:color="auto"/>
            <w:right w:val="none" w:sz="0" w:space="0" w:color="auto"/>
          </w:divBdr>
        </w:div>
        <w:div w:id="123621515">
          <w:marLeft w:val="-2400"/>
          <w:marRight w:val="-480"/>
          <w:marTop w:val="0"/>
          <w:marBottom w:val="0"/>
          <w:divBdr>
            <w:top w:val="none" w:sz="0" w:space="0" w:color="auto"/>
            <w:left w:val="none" w:sz="0" w:space="0" w:color="auto"/>
            <w:bottom w:val="none" w:sz="0" w:space="0" w:color="auto"/>
            <w:right w:val="none" w:sz="0" w:space="0" w:color="auto"/>
          </w:divBdr>
        </w:div>
      </w:divsChild>
    </w:div>
    <w:div w:id="544096799">
      <w:bodyDiv w:val="1"/>
      <w:marLeft w:val="0"/>
      <w:marRight w:val="0"/>
      <w:marTop w:val="0"/>
      <w:marBottom w:val="0"/>
      <w:divBdr>
        <w:top w:val="none" w:sz="0" w:space="0" w:color="auto"/>
        <w:left w:val="none" w:sz="0" w:space="0" w:color="auto"/>
        <w:bottom w:val="none" w:sz="0" w:space="0" w:color="auto"/>
        <w:right w:val="none" w:sz="0" w:space="0" w:color="auto"/>
      </w:divBdr>
      <w:divsChild>
        <w:div w:id="1770856254">
          <w:marLeft w:val="-113"/>
          <w:marRight w:val="0"/>
          <w:marTop w:val="0"/>
          <w:marBottom w:val="0"/>
          <w:divBdr>
            <w:top w:val="none" w:sz="0" w:space="0" w:color="auto"/>
            <w:left w:val="none" w:sz="0" w:space="0" w:color="auto"/>
            <w:bottom w:val="none" w:sz="0" w:space="0" w:color="auto"/>
            <w:right w:val="none" w:sz="0" w:space="0" w:color="auto"/>
          </w:divBdr>
        </w:div>
      </w:divsChild>
    </w:div>
    <w:div w:id="1034188273">
      <w:bodyDiv w:val="1"/>
      <w:marLeft w:val="0"/>
      <w:marRight w:val="0"/>
      <w:marTop w:val="0"/>
      <w:marBottom w:val="0"/>
      <w:divBdr>
        <w:top w:val="none" w:sz="0" w:space="0" w:color="auto"/>
        <w:left w:val="none" w:sz="0" w:space="0" w:color="auto"/>
        <w:bottom w:val="none" w:sz="0" w:space="0" w:color="auto"/>
        <w:right w:val="none" w:sz="0" w:space="0" w:color="auto"/>
      </w:divBdr>
      <w:divsChild>
        <w:div w:id="1305160365">
          <w:marLeft w:val="-2400"/>
          <w:marRight w:val="-480"/>
          <w:marTop w:val="0"/>
          <w:marBottom w:val="0"/>
          <w:divBdr>
            <w:top w:val="none" w:sz="0" w:space="0" w:color="auto"/>
            <w:left w:val="none" w:sz="0" w:space="0" w:color="auto"/>
            <w:bottom w:val="none" w:sz="0" w:space="0" w:color="auto"/>
            <w:right w:val="none" w:sz="0" w:space="0" w:color="auto"/>
          </w:divBdr>
        </w:div>
        <w:div w:id="1269849285">
          <w:marLeft w:val="-2400"/>
          <w:marRight w:val="-480"/>
          <w:marTop w:val="0"/>
          <w:marBottom w:val="0"/>
          <w:divBdr>
            <w:top w:val="none" w:sz="0" w:space="0" w:color="auto"/>
            <w:left w:val="none" w:sz="0" w:space="0" w:color="auto"/>
            <w:bottom w:val="none" w:sz="0" w:space="0" w:color="auto"/>
            <w:right w:val="none" w:sz="0" w:space="0" w:color="auto"/>
          </w:divBdr>
        </w:div>
        <w:div w:id="399711538">
          <w:marLeft w:val="-2400"/>
          <w:marRight w:val="-480"/>
          <w:marTop w:val="0"/>
          <w:marBottom w:val="0"/>
          <w:divBdr>
            <w:top w:val="none" w:sz="0" w:space="0" w:color="auto"/>
            <w:left w:val="none" w:sz="0" w:space="0" w:color="auto"/>
            <w:bottom w:val="none" w:sz="0" w:space="0" w:color="auto"/>
            <w:right w:val="none" w:sz="0" w:space="0" w:color="auto"/>
          </w:divBdr>
        </w:div>
        <w:div w:id="477650131">
          <w:marLeft w:val="-2400"/>
          <w:marRight w:val="-480"/>
          <w:marTop w:val="0"/>
          <w:marBottom w:val="0"/>
          <w:divBdr>
            <w:top w:val="none" w:sz="0" w:space="0" w:color="auto"/>
            <w:left w:val="none" w:sz="0" w:space="0" w:color="auto"/>
            <w:bottom w:val="none" w:sz="0" w:space="0" w:color="auto"/>
            <w:right w:val="none" w:sz="0" w:space="0" w:color="auto"/>
          </w:divBdr>
        </w:div>
      </w:divsChild>
    </w:div>
    <w:div w:id="1157645758">
      <w:bodyDiv w:val="1"/>
      <w:marLeft w:val="0"/>
      <w:marRight w:val="0"/>
      <w:marTop w:val="0"/>
      <w:marBottom w:val="0"/>
      <w:divBdr>
        <w:top w:val="none" w:sz="0" w:space="0" w:color="auto"/>
        <w:left w:val="none" w:sz="0" w:space="0" w:color="auto"/>
        <w:bottom w:val="none" w:sz="0" w:space="0" w:color="auto"/>
        <w:right w:val="none" w:sz="0" w:space="0" w:color="auto"/>
      </w:divBdr>
      <w:divsChild>
        <w:div w:id="786045854">
          <w:marLeft w:val="-2400"/>
          <w:marRight w:val="-480"/>
          <w:marTop w:val="0"/>
          <w:marBottom w:val="0"/>
          <w:divBdr>
            <w:top w:val="none" w:sz="0" w:space="0" w:color="auto"/>
            <w:left w:val="none" w:sz="0" w:space="0" w:color="auto"/>
            <w:bottom w:val="none" w:sz="0" w:space="0" w:color="auto"/>
            <w:right w:val="none" w:sz="0" w:space="0" w:color="auto"/>
          </w:divBdr>
        </w:div>
        <w:div w:id="2090617335">
          <w:marLeft w:val="-2400"/>
          <w:marRight w:val="-480"/>
          <w:marTop w:val="0"/>
          <w:marBottom w:val="0"/>
          <w:divBdr>
            <w:top w:val="none" w:sz="0" w:space="0" w:color="auto"/>
            <w:left w:val="none" w:sz="0" w:space="0" w:color="auto"/>
            <w:bottom w:val="none" w:sz="0" w:space="0" w:color="auto"/>
            <w:right w:val="none" w:sz="0" w:space="0" w:color="auto"/>
          </w:divBdr>
        </w:div>
        <w:div w:id="887566763">
          <w:marLeft w:val="-2400"/>
          <w:marRight w:val="-480"/>
          <w:marTop w:val="0"/>
          <w:marBottom w:val="0"/>
          <w:divBdr>
            <w:top w:val="none" w:sz="0" w:space="0" w:color="auto"/>
            <w:left w:val="none" w:sz="0" w:space="0" w:color="auto"/>
            <w:bottom w:val="none" w:sz="0" w:space="0" w:color="auto"/>
            <w:right w:val="none" w:sz="0" w:space="0" w:color="auto"/>
          </w:divBdr>
        </w:div>
        <w:div w:id="2055502378">
          <w:marLeft w:val="-2400"/>
          <w:marRight w:val="-48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mailto:anna.zielonka@cke.gov.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UHlWst+HBXyoQRwAH9yKzWMZDA==">AMUW2mWXIaPjCth9vv1zqmaTHOrPlHhVsytpX3fz3kJLPIbIHKrW5Q0EHy/5Vfn7LwUNg2AV9Sh57R+n7DAz0LegscKFn4EabbNt8rpT/gouK0ZiUdh1PETc0x8picg8p557XtkJBOCfVWnulnwNnUPpLy3IiolI7J3bvMZHm2/k+pxWATV+HLHkwmKkTsfSOEYIBPfmY1bb52jtPfa3BugHuCFchsIBJnk049hR9Kd3N9VgxdhSRhJpNvhjSE+3xXvQpLIDAIBG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1855403-1913-425A-96E1-E723BC061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1894</Words>
  <Characters>11364</Characters>
  <Application>Microsoft Office Word</Application>
  <DocSecurity>4</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Dorota Sienkiewicz</dc:creator>
  <cp:lastModifiedBy>Anna Zielonka</cp:lastModifiedBy>
  <cp:revision>2</cp:revision>
  <dcterms:created xsi:type="dcterms:W3CDTF">2022-04-21T07:19:00Z</dcterms:created>
  <dcterms:modified xsi:type="dcterms:W3CDTF">2022-04-21T07:19:00Z</dcterms:modified>
</cp:coreProperties>
</file>